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57FDC" w:rsidRPr="00F8241D" w:rsidRDefault="00C57FDC" w:rsidP="00C57FDC">
      <w:pPr>
        <w:rPr>
          <w:rFonts w:ascii="Gautami" w:eastAsia="Batang" w:hAnsi="Gautami" w:cs="Gautami"/>
          <w:b/>
          <w:i/>
        </w:rPr>
      </w:pPr>
      <w:r w:rsidRPr="00F8241D">
        <w:rPr>
          <w:rFonts w:ascii="Gautami" w:eastAsia="Batang" w:hAnsi="Gautami" w:cs="Gautami"/>
          <w:b/>
          <w:i/>
        </w:rPr>
        <w:t>Le sue esposizioni</w:t>
      </w:r>
    </w:p>
    <w:p w:rsidR="00C57FDC" w:rsidRPr="00F8241D" w:rsidRDefault="00C57FDC" w:rsidP="00C57FDC">
      <w:pPr>
        <w:rPr>
          <w:rFonts w:ascii="Gautami" w:eastAsia="Batang" w:hAnsi="Gautami" w:cs="Gautami"/>
        </w:rPr>
      </w:pPr>
    </w:p>
    <w:p w:rsidR="00C57FDC" w:rsidRPr="00F8241D" w:rsidRDefault="00C57FDC" w:rsidP="00C57FDC">
      <w:pPr>
        <w:rPr>
          <w:rFonts w:ascii="Gautami" w:eastAsia="Batang" w:hAnsi="Gautami" w:cs="Gautami"/>
          <w:sz w:val="22"/>
          <w:szCs w:val="22"/>
        </w:rPr>
      </w:pPr>
      <w:r w:rsidRPr="00F8241D">
        <w:rPr>
          <w:rFonts w:ascii="Gautami" w:eastAsia="Batang" w:hAnsi="Gautami" w:cs="Gautami"/>
          <w:sz w:val="22"/>
          <w:szCs w:val="22"/>
        </w:rPr>
        <w:t xml:space="preserve">Numerose le mostre collettive e personali, dove i suoi lavori </w:t>
      </w:r>
      <w:proofErr w:type="gramStart"/>
      <w:r w:rsidRPr="00F8241D">
        <w:rPr>
          <w:rFonts w:ascii="Gautami" w:eastAsia="Batang" w:hAnsi="Gautami" w:cs="Gautami"/>
          <w:sz w:val="22"/>
          <w:szCs w:val="22"/>
        </w:rPr>
        <w:t>vengono</w:t>
      </w:r>
      <w:proofErr w:type="gramEnd"/>
      <w:r w:rsidRPr="00F8241D">
        <w:rPr>
          <w:rFonts w:ascii="Gautami" w:eastAsia="Batang" w:hAnsi="Gautami" w:cs="Gautami"/>
          <w:sz w:val="22"/>
          <w:szCs w:val="22"/>
        </w:rPr>
        <w:t xml:space="preserve"> subito apprezzati. </w:t>
      </w:r>
    </w:p>
    <w:p w:rsidR="00C57FDC" w:rsidRPr="00F8241D" w:rsidRDefault="00C57FDC" w:rsidP="00C57FDC">
      <w:pPr>
        <w:rPr>
          <w:rFonts w:ascii="Gautami" w:eastAsia="Batang" w:hAnsi="Gautami" w:cs="Gautami"/>
          <w:sz w:val="22"/>
          <w:szCs w:val="22"/>
        </w:rPr>
      </w:pPr>
      <w:r w:rsidRPr="00F8241D">
        <w:rPr>
          <w:rFonts w:ascii="Gautami" w:eastAsia="Batang" w:hAnsi="Gautami" w:cs="Gautami"/>
          <w:sz w:val="22"/>
          <w:szCs w:val="22"/>
        </w:rPr>
        <w:t xml:space="preserve">Espone permanentemente al </w:t>
      </w:r>
      <w:r w:rsidRPr="00F8241D">
        <w:rPr>
          <w:rStyle w:val="ft"/>
          <w:rFonts w:ascii="Gautami" w:eastAsia="Batang" w:hAnsi="Gautami" w:cs="Gautami"/>
          <w:sz w:val="22"/>
          <w:szCs w:val="22"/>
        </w:rPr>
        <w:t xml:space="preserve">Muzej </w:t>
      </w:r>
      <w:r w:rsidRPr="00F8241D">
        <w:rPr>
          <w:rStyle w:val="ft"/>
          <w:rFonts w:ascii="Gautami" w:eastAsia="Batang" w:hAnsi="Gautami" w:cs="Gautami"/>
          <w:bCs/>
          <w:sz w:val="22"/>
          <w:szCs w:val="22"/>
        </w:rPr>
        <w:t>grada Šibenika,</w:t>
      </w:r>
      <w:r w:rsidRPr="00F8241D">
        <w:rPr>
          <w:rStyle w:val="ft"/>
          <w:rFonts w:ascii="Gautami" w:eastAsia="Batang" w:hAnsi="Gautami" w:cs="Gautami"/>
          <w:sz w:val="22"/>
          <w:szCs w:val="22"/>
        </w:rPr>
        <w:t xml:space="preserve"> </w:t>
      </w:r>
      <w:r w:rsidRPr="00F8241D">
        <w:rPr>
          <w:rStyle w:val="ft"/>
          <w:rFonts w:ascii="Gautami" w:eastAsia="Batang" w:hAnsi="Gautami" w:cs="Gautami"/>
          <w:bCs/>
          <w:sz w:val="22"/>
          <w:szCs w:val="22"/>
        </w:rPr>
        <w:t>Šibenik</w:t>
      </w:r>
      <w:r w:rsidRPr="00F8241D">
        <w:rPr>
          <w:rFonts w:ascii="Gautami" w:eastAsia="Batang" w:hAnsi="Gautami" w:cs="Gautami"/>
          <w:sz w:val="22"/>
          <w:szCs w:val="22"/>
        </w:rPr>
        <w:t>, Croazia;</w:t>
      </w:r>
      <w:r w:rsidRPr="00F8241D">
        <w:rPr>
          <w:rFonts w:ascii="Gautami" w:hAnsi="Gautami" w:cs="Gautami"/>
          <w:sz w:val="22"/>
          <w:szCs w:val="22"/>
        </w:rPr>
        <w:t xml:space="preserve"> Museo di Zagabria</w:t>
      </w:r>
      <w:r w:rsidRPr="00F8241D">
        <w:rPr>
          <w:rFonts w:ascii="Gautami" w:eastAsia="Batang" w:hAnsi="Gautami" w:cs="Gautami"/>
          <w:sz w:val="22"/>
          <w:szCs w:val="22"/>
        </w:rPr>
        <w:t xml:space="preserve">, presso lo “Young Museum”, Palazzo Ducale, Revere (Mantova). </w:t>
      </w:r>
      <w:r w:rsidRPr="00F8241D">
        <w:rPr>
          <w:rFonts w:ascii="Gautami" w:hAnsi="Gautami" w:cs="Gautami"/>
          <w:sz w:val="22"/>
          <w:szCs w:val="22"/>
        </w:rPr>
        <w:br/>
        <w:t>Le sue opere sono state presentate in Europa e a Mumbai (India</w:t>
      </w:r>
      <w:proofErr w:type="gramStart"/>
      <w:r w:rsidRPr="00F8241D">
        <w:rPr>
          <w:rFonts w:ascii="Gautami" w:hAnsi="Gautami" w:cs="Gautami"/>
          <w:sz w:val="22"/>
          <w:szCs w:val="22"/>
        </w:rPr>
        <w:t>)</w:t>
      </w:r>
      <w:proofErr w:type="gramEnd"/>
      <w:r w:rsidRPr="00F8241D">
        <w:rPr>
          <w:rFonts w:ascii="Gautami" w:hAnsi="Gautami" w:cs="Gautami"/>
          <w:sz w:val="22"/>
          <w:szCs w:val="22"/>
        </w:rPr>
        <w:t xml:space="preserve">e Venezuela- presso le seguenti gallerie: la </w:t>
      </w:r>
      <w:r w:rsidRPr="00F8241D">
        <w:rPr>
          <w:rFonts w:ascii="Gautami" w:hAnsi="Gautami" w:cs="Gautami"/>
          <w:i/>
          <w:sz w:val="22"/>
          <w:szCs w:val="22"/>
        </w:rPr>
        <w:t>Galerie de l’Europe</w:t>
      </w:r>
      <w:r w:rsidRPr="00F8241D">
        <w:rPr>
          <w:rFonts w:ascii="Gautami" w:hAnsi="Gautami" w:cs="Gautami"/>
          <w:sz w:val="22"/>
          <w:szCs w:val="22"/>
        </w:rPr>
        <w:t xml:space="preserve">, </w:t>
      </w:r>
      <w:r w:rsidRPr="00F8241D">
        <w:rPr>
          <w:rStyle w:val="Enfasigrassetto"/>
          <w:rFonts w:ascii="Gautami" w:hAnsi="Gautami" w:cs="Gautami"/>
          <w:b w:val="0"/>
          <w:sz w:val="22"/>
          <w:szCs w:val="22"/>
        </w:rPr>
        <w:t>Parigi (Francia),</w:t>
      </w:r>
      <w:r w:rsidRPr="00F8241D">
        <w:rPr>
          <w:rFonts w:ascii="Gautami" w:eastAsia="Batang" w:hAnsi="Gautami" w:cs="Gautami"/>
          <w:sz w:val="22"/>
          <w:szCs w:val="22"/>
        </w:rPr>
        <w:t xml:space="preserve"> </w:t>
      </w:r>
      <w:r w:rsidRPr="00F8241D">
        <w:rPr>
          <w:rFonts w:ascii="Gautami" w:hAnsi="Gautami" w:cs="Gautami"/>
          <w:sz w:val="22"/>
          <w:szCs w:val="22"/>
        </w:rPr>
        <w:t>Palazzo delle Prigioni, San Marco, Venezia, Palazzo Zenobio VE;</w:t>
      </w:r>
      <w:r w:rsidRPr="00F8241D">
        <w:rPr>
          <w:rFonts w:ascii="Gautami" w:eastAsia="Batang" w:hAnsi="Gautami" w:cs="Gautami"/>
          <w:sz w:val="22"/>
          <w:szCs w:val="22"/>
        </w:rPr>
        <w:t xml:space="preserve"> Galleria D’Arte Contemporanea “Liberismo” Palazzo Valmarana Braga (di A. Palladio), Vicenza; </w:t>
      </w:r>
      <w:r w:rsidRPr="00F8241D">
        <w:rPr>
          <w:rFonts w:ascii="Gautami" w:hAnsi="Gautami" w:cs="Gautami"/>
          <w:sz w:val="22"/>
          <w:szCs w:val="22"/>
        </w:rPr>
        <w:t>Galleria Margutta 51, Roma</w:t>
      </w:r>
      <w:r w:rsidRPr="00F8241D">
        <w:rPr>
          <w:rFonts w:ascii="Gautami" w:eastAsia="Batang" w:hAnsi="Gautami" w:cs="Gautami"/>
          <w:sz w:val="22"/>
          <w:szCs w:val="22"/>
        </w:rPr>
        <w:t>, museo “Remo Bianco”Franciacorta-</w:t>
      </w:r>
      <w:r w:rsidRPr="00F8241D">
        <w:rPr>
          <w:rFonts w:ascii="Gautami" w:hAnsi="Gautami" w:cs="Gautami"/>
          <w:sz w:val="22"/>
          <w:szCs w:val="22"/>
        </w:rPr>
        <w:t xml:space="preserve"> </w:t>
      </w:r>
      <w:r w:rsidRPr="00F8241D">
        <w:rPr>
          <w:rFonts w:ascii="Gautami" w:eastAsia="Batang" w:hAnsi="Gautami" w:cs="Gautami"/>
          <w:sz w:val="22"/>
          <w:szCs w:val="22"/>
        </w:rPr>
        <w:t>e in America Latina, e in particolare in Venezuela - presso il Funda Museo, Barquisimeto, , il “</w:t>
      </w:r>
      <w:r w:rsidRPr="00F8241D">
        <w:rPr>
          <w:rFonts w:ascii="Gautami" w:hAnsi="Gautami" w:cs="Gautami"/>
          <w:sz w:val="22"/>
          <w:szCs w:val="22"/>
        </w:rPr>
        <w:t>Museo de Arte Contemporáneo del Zulia” (MACZUL)</w:t>
      </w:r>
      <w:r w:rsidRPr="00F8241D">
        <w:rPr>
          <w:rFonts w:ascii="Gautami" w:eastAsia="Batang" w:hAnsi="Gautami" w:cs="Gautami"/>
          <w:sz w:val="22"/>
          <w:szCs w:val="22"/>
        </w:rPr>
        <w:t>, Maracaibo, Venezuela, il National Museo Barquisimeto - dove sta riscuotendo un notevole successo di critica.</w:t>
      </w:r>
    </w:p>
    <w:p w:rsidR="00C57FDC" w:rsidRPr="00F8241D" w:rsidRDefault="00C57FDC" w:rsidP="00C57FDC">
      <w:pPr>
        <w:rPr>
          <w:rFonts w:ascii="Gautami" w:eastAsia="Batang" w:hAnsi="Gautami" w:cs="Gautami"/>
          <w:sz w:val="22"/>
          <w:szCs w:val="22"/>
        </w:rPr>
      </w:pPr>
      <w:r w:rsidRPr="00F8241D">
        <w:rPr>
          <w:rFonts w:ascii="Gautami" w:eastAsia="Batang" w:hAnsi="Gautami" w:cs="Gautami"/>
          <w:b/>
          <w:sz w:val="22"/>
          <w:szCs w:val="22"/>
        </w:rPr>
        <w:t>Galleria di riferimento</w:t>
      </w:r>
      <w:r w:rsidRPr="00F8241D">
        <w:rPr>
          <w:rFonts w:ascii="Gautami" w:eastAsia="Batang" w:hAnsi="Gautami" w:cs="Gautami"/>
          <w:sz w:val="22"/>
          <w:szCs w:val="22"/>
        </w:rPr>
        <w:t xml:space="preserve">: Del Mese - Fischer </w:t>
      </w:r>
      <w:r w:rsidRPr="00F8241D">
        <w:rPr>
          <w:rFonts w:ascii="Gautami" w:hAnsi="Gautami" w:cs="Gautami"/>
          <w:sz w:val="22"/>
          <w:szCs w:val="22"/>
        </w:rPr>
        <w:t>Meisterschwanden</w:t>
      </w:r>
      <w:proofErr w:type="gramStart"/>
      <w:r w:rsidRPr="00F8241D">
        <w:rPr>
          <w:rFonts w:ascii="Gautami" w:hAnsi="Gautami" w:cs="Gautami"/>
          <w:sz w:val="22"/>
          <w:szCs w:val="22"/>
        </w:rPr>
        <w:t>,</w:t>
      </w:r>
      <w:proofErr w:type="gramEnd"/>
    </w:p>
    <w:p w:rsidR="00C57FDC" w:rsidRPr="00F8241D" w:rsidRDefault="00C57FDC" w:rsidP="00C57FDC">
      <w:pPr>
        <w:rPr>
          <w:rFonts w:ascii="Gautami" w:eastAsia="Batang" w:hAnsi="Gautami" w:cs="Gautami"/>
          <w:sz w:val="22"/>
          <w:szCs w:val="22"/>
        </w:rPr>
      </w:pPr>
      <w:r w:rsidRPr="00F8241D">
        <w:rPr>
          <w:rFonts w:ascii="Gautami" w:eastAsia="Batang" w:hAnsi="Gautami" w:cs="Gautami"/>
          <w:sz w:val="22"/>
          <w:szCs w:val="22"/>
        </w:rPr>
        <w:t>“Kunst Forum Internazional”</w:t>
      </w:r>
      <w:proofErr w:type="gramStart"/>
      <w:r w:rsidRPr="00F8241D">
        <w:rPr>
          <w:rFonts w:ascii="Gautami" w:eastAsia="Batang" w:hAnsi="Gautami" w:cs="Gautami"/>
          <w:sz w:val="22"/>
          <w:szCs w:val="22"/>
        </w:rPr>
        <w:t xml:space="preserve">  </w:t>
      </w:r>
      <w:proofErr w:type="gramEnd"/>
      <w:r w:rsidRPr="00F8241D">
        <w:rPr>
          <w:rFonts w:ascii="Gautami" w:eastAsia="Batang" w:hAnsi="Gautami" w:cs="Gautami"/>
          <w:sz w:val="22"/>
          <w:szCs w:val="22"/>
        </w:rPr>
        <w:t>a Maisterschwaden in Svizzera;</w:t>
      </w:r>
    </w:p>
    <w:p w:rsidR="00C57FDC" w:rsidRPr="00F8241D" w:rsidRDefault="00C57FDC" w:rsidP="00C57FDC">
      <w:pPr>
        <w:rPr>
          <w:rFonts w:ascii="Gautami" w:eastAsia="Batang" w:hAnsi="Gautami" w:cs="Gautami"/>
        </w:rPr>
      </w:pPr>
      <w:r w:rsidRPr="00F8241D">
        <w:rPr>
          <w:rFonts w:ascii="Gautami" w:eastAsia="Batang" w:hAnsi="Gautami" w:cs="Gautami"/>
        </w:rPr>
        <w:t xml:space="preserve">Galleria “Pisarro Arte Contemporanea”, Mirano (Venezia); </w:t>
      </w:r>
    </w:p>
    <w:p w:rsidR="00C57FDC" w:rsidRPr="00F8241D" w:rsidRDefault="00C57FDC" w:rsidP="00C57FDC">
      <w:pPr>
        <w:pStyle w:val="Titolo1"/>
        <w:shd w:val="clear" w:color="auto" w:fill="FFFFFF"/>
        <w:spacing w:line="240" w:lineRule="auto"/>
        <w:rPr>
          <w:rFonts w:ascii="Gautami" w:hAnsi="Gautami" w:cs="Gautami"/>
          <w:b w:val="0"/>
          <w:color w:val="auto"/>
          <w:sz w:val="22"/>
          <w:szCs w:val="22"/>
        </w:rPr>
      </w:pPr>
      <w:proofErr w:type="gramStart"/>
      <w:r w:rsidRPr="00F8241D">
        <w:rPr>
          <w:rFonts w:ascii="Gautami" w:eastAsia="Batang" w:hAnsi="Gautami" w:cs="Gautami"/>
          <w:b w:val="0"/>
          <w:color w:val="auto"/>
          <w:sz w:val="22"/>
          <w:szCs w:val="22"/>
        </w:rPr>
        <w:t>Viene</w:t>
      </w:r>
      <w:proofErr w:type="gramEnd"/>
      <w:r w:rsidRPr="00F8241D">
        <w:rPr>
          <w:rFonts w:ascii="Gautami" w:eastAsia="Batang" w:hAnsi="Gautami" w:cs="Gautami"/>
          <w:b w:val="0"/>
          <w:color w:val="auto"/>
          <w:sz w:val="22"/>
          <w:szCs w:val="22"/>
        </w:rPr>
        <w:t xml:space="preserve"> selezionata e premiata in vari concorsi internazionali quali: Premio “Seetal”della rivista d’arte internazionale FUTURO e della SERET (</w:t>
      </w:r>
      <w:r w:rsidRPr="00F8241D">
        <w:rPr>
          <w:rFonts w:ascii="Gautami" w:hAnsi="Gautami" w:cs="Gautami"/>
          <w:b w:val="0"/>
          <w:color w:val="auto"/>
          <w:sz w:val="22"/>
          <w:szCs w:val="22"/>
        </w:rPr>
        <w:t>Meisterschwanden, Svizzera)</w:t>
      </w:r>
      <w:r w:rsidRPr="00F8241D">
        <w:rPr>
          <w:rFonts w:ascii="Gautami" w:eastAsia="Batang" w:hAnsi="Gautami" w:cs="Gautami"/>
          <w:b w:val="0"/>
          <w:color w:val="auto"/>
          <w:sz w:val="22"/>
          <w:szCs w:val="22"/>
        </w:rPr>
        <w:t>, “Città di New York”, Premio “Arte Laguna” (Venezia); Premio “Afrodite” 2010 – 1° Concorso di Arte Contemporanea, Palazzo Valmarana Braga,Vicenza,</w:t>
      </w:r>
      <w:r w:rsidRPr="00F8241D">
        <w:rPr>
          <w:rFonts w:ascii="Gautami" w:hAnsi="Gautami" w:cs="Gautami"/>
          <w:b w:val="0"/>
          <w:color w:val="auto"/>
          <w:sz w:val="22"/>
          <w:szCs w:val="22"/>
        </w:rPr>
        <w:t xml:space="preserve"> Arte Nigrescente; </w:t>
      </w:r>
      <w:r w:rsidRPr="00F8241D">
        <w:rPr>
          <w:rFonts w:ascii="Gautami" w:eastAsia="Batang" w:hAnsi="Gautami" w:cs="Gautami"/>
          <w:b w:val="0"/>
          <w:color w:val="auto"/>
          <w:sz w:val="22"/>
          <w:szCs w:val="22"/>
        </w:rPr>
        <w:t xml:space="preserve">Premio Combat </w:t>
      </w:r>
      <w:r w:rsidRPr="00F8241D">
        <w:rPr>
          <w:rFonts w:ascii="Gautami" w:hAnsi="Gautami" w:cs="Gautami"/>
          <w:b w:val="0"/>
          <w:color w:val="auto"/>
          <w:sz w:val="22"/>
          <w:szCs w:val="22"/>
        </w:rPr>
        <w:t xml:space="preserve">Premio Villa Farsetti; </w:t>
      </w:r>
      <w:r w:rsidRPr="00F8241D">
        <w:rPr>
          <w:rStyle w:val="Enfasigrassetto"/>
          <w:rFonts w:ascii="Gautami" w:hAnsi="Gautami" w:cs="Gautami"/>
          <w:color w:val="auto"/>
          <w:sz w:val="22"/>
          <w:szCs w:val="22"/>
        </w:rPr>
        <w:t>Concorso AD ART</w:t>
      </w:r>
      <w:r w:rsidRPr="00F8241D">
        <w:rPr>
          <w:rFonts w:ascii="Gautami" w:hAnsi="Gautami" w:cs="Gautami"/>
          <w:b w:val="0"/>
          <w:color w:val="auto"/>
          <w:sz w:val="22"/>
          <w:szCs w:val="22"/>
        </w:rPr>
        <w:t xml:space="preserve"> (</w:t>
      </w:r>
      <w:r w:rsidRPr="00F8241D">
        <w:rPr>
          <w:rFonts w:ascii="Gautami" w:hAnsi="Gautami" w:cs="Gautami"/>
          <w:b w:val="0"/>
          <w:i/>
          <w:iCs/>
          <w:color w:val="auto"/>
          <w:sz w:val="22"/>
          <w:szCs w:val="22"/>
        </w:rPr>
        <w:t>2°premio critica)</w:t>
      </w:r>
      <w:r w:rsidRPr="00F8241D">
        <w:rPr>
          <w:rFonts w:ascii="Gautami" w:eastAsia="Batang" w:hAnsi="Gautami" w:cs="Gautami"/>
          <w:b w:val="0"/>
          <w:color w:val="auto"/>
          <w:sz w:val="22"/>
          <w:szCs w:val="22"/>
        </w:rPr>
        <w:t>.</w:t>
      </w:r>
    </w:p>
    <w:p w:rsidR="00C57FDC" w:rsidRPr="00F8241D" w:rsidRDefault="00C57FDC" w:rsidP="00C57FDC">
      <w:pPr>
        <w:rPr>
          <w:rFonts w:ascii="Gautami" w:eastAsia="Batang" w:hAnsi="Gautami" w:cs="Gautami"/>
        </w:rPr>
      </w:pPr>
      <w:r w:rsidRPr="00F8241D">
        <w:rPr>
          <w:rFonts w:ascii="Gautami" w:eastAsia="Batang" w:hAnsi="Gautami" w:cs="Gautami"/>
        </w:rPr>
        <w:t>In tutte queste esperienze ha l’occasione di pubblicare le sue opere e di farsi conoscere attraverso giornali e riviste e annuari del settore, come “Arte e Arte”, Annuario “</w:t>
      </w:r>
      <w:proofErr w:type="gramStart"/>
      <w:r w:rsidRPr="00F8241D">
        <w:rPr>
          <w:rFonts w:ascii="Gautami" w:eastAsia="Batang" w:hAnsi="Gautami" w:cs="Gautami"/>
        </w:rPr>
        <w:t>Arte</w:t>
      </w:r>
      <w:proofErr w:type="gramEnd"/>
      <w:r w:rsidRPr="00F8241D">
        <w:rPr>
          <w:rFonts w:ascii="Gautami" w:eastAsia="Batang" w:hAnsi="Gautami" w:cs="Gautami"/>
        </w:rPr>
        <w:t xml:space="preserve"> Moderna”, Annuario d’Arte (Mondadori), “Images Art &amp; Life”, “Arte” (Mondadori), “Futuro”, Artegate  International, Expoarte e diverse altre pubblicazioni internazionali.</w:t>
      </w:r>
    </w:p>
    <w:p w:rsidR="00C57FDC" w:rsidRPr="00F8241D" w:rsidRDefault="00C57FDC" w:rsidP="00C57FDC">
      <w:pPr>
        <w:rPr>
          <w:rFonts w:ascii="Gautami" w:eastAsia="Batang" w:hAnsi="Gautami" w:cs="Gautami"/>
        </w:rPr>
      </w:pPr>
    </w:p>
    <w:p w:rsidR="00C57FDC" w:rsidRPr="00F8241D" w:rsidRDefault="00C57FDC" w:rsidP="00C57FDC">
      <w:pPr>
        <w:rPr>
          <w:rFonts w:ascii="Gautami" w:eastAsia="Batang" w:hAnsi="Gautami" w:cs="Gautami"/>
        </w:rPr>
      </w:pPr>
    </w:p>
    <w:p w:rsidR="00C57FDC" w:rsidRPr="00F8241D" w:rsidRDefault="00C57FDC" w:rsidP="00C57FDC">
      <w:pPr>
        <w:rPr>
          <w:rFonts w:ascii="Gautami" w:eastAsia="Batang" w:hAnsi="Gautami" w:cs="Gautami"/>
        </w:rPr>
      </w:pPr>
    </w:p>
    <w:p w:rsidR="00C57FDC" w:rsidRPr="00F8241D" w:rsidRDefault="00C57FDC" w:rsidP="00C57FDC">
      <w:pPr>
        <w:rPr>
          <w:rFonts w:ascii="Gautami" w:eastAsia="Batang" w:hAnsi="Gautami" w:cs="Gautami"/>
        </w:rPr>
      </w:pPr>
    </w:p>
    <w:p w:rsidR="00C57FDC" w:rsidRPr="00F8241D" w:rsidRDefault="00C57FDC" w:rsidP="00C57FDC">
      <w:pPr>
        <w:rPr>
          <w:rFonts w:ascii="Gautami" w:eastAsia="Batang" w:hAnsi="Gautami" w:cs="Gautami"/>
        </w:rPr>
      </w:pPr>
      <w:proofErr w:type="gramStart"/>
      <w:r w:rsidRPr="00F8241D">
        <w:rPr>
          <w:rFonts w:ascii="Gautami" w:eastAsia="Batang" w:hAnsi="Gautami" w:cs="Gautami"/>
        </w:rPr>
        <w:t>Link</w:t>
      </w:r>
      <w:proofErr w:type="gramEnd"/>
    </w:p>
    <w:p w:rsidR="00C57FDC" w:rsidRPr="00F8241D" w:rsidRDefault="00C57FDC" w:rsidP="00C57FDC">
      <w:pPr>
        <w:rPr>
          <w:rFonts w:ascii="Gautami" w:eastAsia="Batang" w:hAnsi="Gautami" w:cs="Gautami"/>
        </w:rPr>
      </w:pPr>
    </w:p>
    <w:p w:rsidR="00C57FDC" w:rsidRPr="00F8241D" w:rsidRDefault="00C57FDC" w:rsidP="00C57FDC">
      <w:pPr>
        <w:rPr>
          <w:rFonts w:ascii="Gautami" w:eastAsia="Batang" w:hAnsi="Gautami" w:cs="Gautami"/>
        </w:rPr>
      </w:pPr>
      <w:hyperlink r:id="rId4" w:history="1">
        <w:r w:rsidRPr="00F8241D">
          <w:rPr>
            <w:rStyle w:val="Collegamentoipertestuale"/>
            <w:rFonts w:ascii="Gautami" w:eastAsia="Batang" w:hAnsi="Gautami" w:cs="Gautami"/>
            <w:color w:val="auto"/>
          </w:rPr>
          <w:t>http://www.pierangelorita.net</w:t>
        </w:r>
      </w:hyperlink>
    </w:p>
    <w:p w:rsidR="00C57FDC" w:rsidRPr="00F8241D" w:rsidRDefault="00C57FDC" w:rsidP="00C57FDC">
      <w:pPr>
        <w:rPr>
          <w:rFonts w:ascii="Gautami" w:eastAsia="Batang" w:hAnsi="Gautami" w:cs="Gautami"/>
        </w:rPr>
      </w:pPr>
      <w:hyperlink r:id="rId5" w:history="1">
        <w:r w:rsidRPr="00F8241D">
          <w:rPr>
            <w:rStyle w:val="Collegamentoipertestuale"/>
            <w:rFonts w:ascii="Gautami" w:eastAsia="Batang" w:hAnsi="Gautami" w:cs="Gautami"/>
            <w:color w:val="auto"/>
          </w:rPr>
          <w:t>http://www.artencuentros.com/</w:t>
        </w:r>
      </w:hyperlink>
    </w:p>
    <w:p w:rsidR="00C57FDC" w:rsidRPr="00F8241D" w:rsidRDefault="00C57FDC" w:rsidP="00C57FDC">
      <w:pPr>
        <w:rPr>
          <w:rFonts w:ascii="Gautami" w:eastAsia="Batang" w:hAnsi="Gautami" w:cs="Gautami"/>
        </w:rPr>
      </w:pPr>
      <w:hyperlink r:id="rId6" w:history="1">
        <w:r w:rsidRPr="00F8241D">
          <w:rPr>
            <w:rStyle w:val="Collegamentoipertestuale"/>
            <w:rFonts w:ascii="Gautami" w:eastAsia="Batang" w:hAnsi="Gautami" w:cs="Gautami"/>
            <w:color w:val="auto"/>
          </w:rPr>
          <w:t>http://www.collegioarmeno.com/</w:t>
        </w:r>
      </w:hyperlink>
    </w:p>
    <w:p w:rsidR="00700503" w:rsidRDefault="00C57FDC"/>
    <w:sectPr w:rsidR="00700503" w:rsidSect="00BB132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utami">
    <w:altName w:val="Cambria"/>
    <w:charset w:val="00"/>
    <w:family w:val="auto"/>
    <w:pitch w:val="variable"/>
    <w:sig w:usb0="002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57FDC"/>
    <w:rsid w:val="00C57FD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FDC"/>
    <w:pPr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57FDC"/>
    <w:pPr>
      <w:spacing w:line="336" w:lineRule="auto"/>
      <w:outlineLvl w:val="0"/>
    </w:pPr>
    <w:rPr>
      <w:rFonts w:ascii="Helvetica" w:hAnsi="Helvetica"/>
      <w:b/>
      <w:bCs/>
      <w:color w:val="BC007D"/>
      <w:kern w:val="36"/>
      <w:sz w:val="14"/>
      <w:szCs w:val="1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57FDC"/>
    <w:rPr>
      <w:rFonts w:ascii="Helvetica" w:eastAsia="Times New Roman" w:hAnsi="Helvetica" w:cs="Times New Roman"/>
      <w:b/>
      <w:bCs/>
      <w:color w:val="BC007D"/>
      <w:kern w:val="36"/>
      <w:sz w:val="14"/>
      <w:szCs w:val="14"/>
      <w:lang w:eastAsia="it-IT"/>
    </w:rPr>
  </w:style>
  <w:style w:type="character" w:styleId="Collegamentoipertestuale">
    <w:name w:val="Hyperlink"/>
    <w:basedOn w:val="Caratterepredefinitoparagrafo"/>
    <w:rsid w:val="00C57FDC"/>
    <w:rPr>
      <w:color w:val="0000FF"/>
      <w:u w:val="single"/>
    </w:rPr>
  </w:style>
  <w:style w:type="character" w:customStyle="1" w:styleId="ft">
    <w:name w:val="ft"/>
    <w:basedOn w:val="Caratterepredefinitoparagrafo"/>
    <w:rsid w:val="00C57FDC"/>
  </w:style>
  <w:style w:type="character" w:styleId="Enfasigrassetto">
    <w:name w:val="Strong"/>
    <w:basedOn w:val="Caratterepredefinitoparagrafo"/>
    <w:uiPriority w:val="22"/>
    <w:qFormat/>
    <w:rsid w:val="00C57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ierangelorita.net" TargetMode="External"/><Relationship Id="rId5" Type="http://schemas.openxmlformats.org/officeDocument/2006/relationships/hyperlink" Target="http://www.artencuentros.com/" TargetMode="External"/><Relationship Id="rId6" Type="http://schemas.openxmlformats.org/officeDocument/2006/relationships/hyperlink" Target="http://www.collegioarmeno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Pierangelo</dc:creator>
  <cp:keywords/>
  <cp:lastModifiedBy>Rita Pierangelo</cp:lastModifiedBy>
  <cp:revision>1</cp:revision>
  <dcterms:created xsi:type="dcterms:W3CDTF">2013-03-29T14:55:00Z</dcterms:created>
  <dcterms:modified xsi:type="dcterms:W3CDTF">2013-03-29T14:56:00Z</dcterms:modified>
</cp:coreProperties>
</file>