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b/>
          <w:bCs/>
          <w:sz w:val="28"/>
          <w:szCs w:val="36"/>
        </w:rPr>
        <w:t xml:space="preserve">Sacha Garcia </w:t>
      </w:r>
      <w:r w:rsidRPr="00F56773">
        <w:rPr>
          <w:rFonts w:ascii="CenturyGothic-Bold" w:hAnsi="CenturyGothic-Bold" w:cs="CenturyGothic-Bold"/>
          <w:sz w:val="28"/>
          <w:szCs w:val="36"/>
        </w:rPr>
        <w:t>nasce a Lentini (Sr) il 13 marzo 1975.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Dopo il diploma si trasferisce a Bologna, dove si laurea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al Dams Arte con una tesi sulla nascita del manifesto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pubblicitario e la sua evoluzione fino all’Avanguardia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futurista. Le opere sono costituite da assemblaggi di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materiali diversi, ritagliati in scaglie irregolari, accostati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e sovrapposti, al fine di creare textures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monocromatiche ricoperte da cicatrici di colori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contrastanti o dai toni più vicini allo sfondo. Astrattismo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geometrico associato alla ricerca sui materiali (acrilici,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alluminio, catrame, elementi naturali, malta, pelle,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pellicole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fotografiche/radiografiche/cinematografiche,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plexiglass, polaroid, resina, smalti) e alla sperimentazione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di possibili sovrapposizioni tra questi. Nell'estate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 xml:space="preserve">2011, in collaborazione con la galleria 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 xml:space="preserve">Zamenhof </w:t>
      </w:r>
      <w:r w:rsidRPr="00F56773">
        <w:rPr>
          <w:rFonts w:ascii="CenturyGothic-Bold" w:hAnsi="CenturyGothic-Bold" w:cs="CenturyGothic-Bold"/>
          <w:sz w:val="28"/>
          <w:szCs w:val="36"/>
        </w:rPr>
        <w:t>di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Milano, partecipa alla collettiva “Il Segno 2011”. Nello</w:t>
      </w:r>
    </w:p>
    <w:p w:rsidR="00F56773" w:rsidRPr="00F56773" w:rsidRDefault="00AF6696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>
        <w:rPr>
          <w:rFonts w:ascii="CenturyGothic-Bold" w:hAnsi="CenturyGothic-Bold" w:cs="CenturyGothic-Bold"/>
          <w:sz w:val="28"/>
          <w:szCs w:val="36"/>
        </w:rPr>
        <w:t>stesso periodo allestisce tre</w:t>
      </w:r>
      <w:r w:rsidR="00F56773" w:rsidRPr="00F56773">
        <w:rPr>
          <w:rFonts w:ascii="CenturyGothic-Bold" w:hAnsi="CenturyGothic-Bold" w:cs="CenturyGothic-Bold"/>
          <w:sz w:val="28"/>
          <w:szCs w:val="36"/>
        </w:rPr>
        <w:t xml:space="preserve"> sale meeting all’interno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dell’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 xml:space="preserve">Aemilia Hotel </w:t>
      </w:r>
      <w:r w:rsidRPr="00F56773">
        <w:rPr>
          <w:rFonts w:ascii="CenturyGothic-Bold" w:hAnsi="CenturyGothic-Bold" w:cs="CenturyGothic-Bold"/>
          <w:sz w:val="28"/>
          <w:szCs w:val="36"/>
        </w:rPr>
        <w:t>di Bologna. Precedentemente era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 xml:space="preserve">presente alla collettiva 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Ragu</w:t>
      </w:r>
      <w:r w:rsidRPr="00F56773">
        <w:rPr>
          <w:rFonts w:ascii="CenturyGothic-Bold" w:hAnsi="CenturyGothic-Bold" w:cs="CenturyGothic-Bold"/>
          <w:b/>
          <w:bCs/>
          <w:sz w:val="28"/>
          <w:szCs w:val="36"/>
        </w:rPr>
        <w:t xml:space="preserve"> </w:t>
      </w:r>
      <w:r w:rsidRPr="00F56773">
        <w:rPr>
          <w:rFonts w:ascii="CenturyGothic-Bold" w:hAnsi="CenturyGothic-Bold" w:cs="CenturyGothic-Bold"/>
          <w:sz w:val="28"/>
          <w:szCs w:val="36"/>
        </w:rPr>
        <w:t>“ricetta ambienti arti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gusto unico” presso l’ex macello di Russi (Ravenna).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bCs/>
          <w:i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 xml:space="preserve">Nella primavera 2010, in collaborazione con 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Case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Aperte</w:t>
      </w:r>
      <w:r w:rsidRPr="00F56773">
        <w:rPr>
          <w:rFonts w:ascii="CenturyGothic-Bold" w:hAnsi="CenturyGothic-Bold" w:cs="CenturyGothic-Bold"/>
          <w:sz w:val="28"/>
          <w:szCs w:val="36"/>
        </w:rPr>
        <w:t xml:space="preserve">, lo 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Stile Libero</w:t>
      </w:r>
      <w:r w:rsidRPr="00F56773">
        <w:rPr>
          <w:rFonts w:ascii="CenturyGothic-Bold" w:hAnsi="CenturyGothic-Bold" w:cs="CenturyGothic-Bold"/>
          <w:b/>
          <w:bCs/>
          <w:sz w:val="28"/>
          <w:szCs w:val="36"/>
        </w:rPr>
        <w:t xml:space="preserve"> </w:t>
      </w:r>
      <w:r w:rsidRPr="00F56773">
        <w:rPr>
          <w:rFonts w:ascii="CenturyGothic-Bold" w:hAnsi="CenturyGothic-Bold" w:cs="CenturyGothic-Bold"/>
          <w:sz w:val="28"/>
          <w:szCs w:val="36"/>
        </w:rPr>
        <w:t>di Bologna ospita una sua mostra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personale. Nel 2008 è a Firenze con la collettiva di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Gadarte</w:t>
      </w:r>
      <w:r w:rsidRPr="00F56773">
        <w:rPr>
          <w:rFonts w:ascii="CenturyGothic-Bold" w:hAnsi="CenturyGothic-Bold" w:cs="CenturyGothic-Bold"/>
          <w:b/>
          <w:bCs/>
          <w:sz w:val="28"/>
          <w:szCs w:val="36"/>
        </w:rPr>
        <w:t xml:space="preserve"> </w:t>
      </w:r>
      <w:r w:rsidRPr="00F56773">
        <w:rPr>
          <w:rFonts w:ascii="CenturyGothic-Bold" w:hAnsi="CenturyGothic-Bold" w:cs="CenturyGothic-Bold"/>
          <w:sz w:val="28"/>
          <w:szCs w:val="36"/>
        </w:rPr>
        <w:t>“Dialogo con la materia”, a cura della rivista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Eco d’arte moder-na. Ancora collaborazioni e questa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 xml:space="preserve">volta tocca allo spazio 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C.30 Art Gallery</w:t>
      </w:r>
      <w:r w:rsidRPr="00F56773">
        <w:rPr>
          <w:rFonts w:ascii="CenturyGothic-Bold" w:hAnsi="CenturyGothic-Bold" w:cs="CenturyGothic-Bold"/>
          <w:b/>
          <w:bCs/>
          <w:sz w:val="28"/>
          <w:szCs w:val="36"/>
        </w:rPr>
        <w:t xml:space="preserve"> </w:t>
      </w:r>
      <w:r w:rsidRPr="00F56773">
        <w:rPr>
          <w:rFonts w:ascii="CenturyGothic-Bold" w:hAnsi="CenturyGothic-Bold" w:cs="CenturyGothic-Bold"/>
          <w:sz w:val="28"/>
          <w:szCs w:val="36"/>
        </w:rPr>
        <w:t>di Bologna.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bCs/>
          <w:i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 xml:space="preserve">All’inizio del 2007 partecipa alla collettiva 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Premio Italia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per le arti visive</w:t>
      </w:r>
      <w:r w:rsidRPr="00F56773">
        <w:rPr>
          <w:rFonts w:ascii="CenturyGothic-Bold" w:hAnsi="CenturyGothic-Bold" w:cs="CenturyGothic-Bold"/>
          <w:b/>
          <w:bCs/>
          <w:sz w:val="28"/>
          <w:szCs w:val="36"/>
        </w:rPr>
        <w:t xml:space="preserve"> </w:t>
      </w:r>
      <w:r w:rsidRPr="00F56773">
        <w:rPr>
          <w:rFonts w:ascii="CenturyGothic-Bold" w:hAnsi="CenturyGothic-Bold" w:cs="CenturyGothic-Bold"/>
          <w:sz w:val="28"/>
          <w:szCs w:val="36"/>
        </w:rPr>
        <w:t>di Firenze (XXII edizione – Eco d’arte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bCs/>
          <w:i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 xml:space="preserve">moderna). L’anno precedente è a Roma per </w:t>
      </w:r>
      <w:r w:rsidRPr="00F56773">
        <w:rPr>
          <w:rFonts w:ascii="CenturyGothic-Bold" w:hAnsi="CenturyGothic-Bold" w:cs="CenturyGothic-Bold"/>
          <w:i/>
          <w:sz w:val="28"/>
          <w:szCs w:val="36"/>
        </w:rPr>
        <w:t>l’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Open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Art</w:t>
      </w:r>
      <w:r w:rsidRPr="00F56773">
        <w:rPr>
          <w:rFonts w:ascii="CenturyGothic-Bold" w:hAnsi="CenturyGothic-Bold" w:cs="CenturyGothic-Bold"/>
          <w:b/>
          <w:bCs/>
          <w:sz w:val="28"/>
          <w:szCs w:val="36"/>
        </w:rPr>
        <w:t xml:space="preserve"> </w:t>
      </w:r>
      <w:r w:rsidRPr="00F56773">
        <w:rPr>
          <w:rFonts w:ascii="CenturyGothic-Bold" w:hAnsi="CenturyGothic-Bold" w:cs="CenturyGothic-Bold"/>
          <w:sz w:val="28"/>
          <w:szCs w:val="36"/>
        </w:rPr>
        <w:t>e a Lucca a fine 2005 per la collaborazione con la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 xml:space="preserve">galleria d’arte contemporanea 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Giò Art</w:t>
      </w:r>
      <w:r w:rsidRPr="00F56773">
        <w:rPr>
          <w:rFonts w:ascii="CenturyGothic-Bold" w:hAnsi="CenturyGothic-Bold" w:cs="CenturyGothic-Bold"/>
          <w:i/>
          <w:sz w:val="28"/>
          <w:szCs w:val="36"/>
        </w:rPr>
        <w:t>.</w:t>
      </w:r>
    </w:p>
    <w:p w:rsidR="00F56773" w:rsidRPr="00F56773" w:rsidRDefault="00F56773" w:rsidP="00AF6696">
      <w:pPr>
        <w:widowControl w:val="0"/>
        <w:autoSpaceDE w:val="0"/>
        <w:autoSpaceDN w:val="0"/>
        <w:adjustRightInd w:val="0"/>
        <w:spacing w:after="0"/>
        <w:outlineLvl w:val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Precedentemente ha partecipato al premio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internazionale di pittura “Luigi Bramati”, Umanità e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bCs/>
          <w:i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 xml:space="preserve">Natura (Lodi) indetto dalla galleria milanese 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Ponte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 xml:space="preserve">Rosso </w:t>
      </w:r>
      <w:r w:rsidRPr="00F56773">
        <w:rPr>
          <w:rFonts w:ascii="CenturyGothic-Bold" w:hAnsi="CenturyGothic-Bold" w:cs="CenturyGothic-Bold"/>
          <w:sz w:val="28"/>
          <w:szCs w:val="36"/>
        </w:rPr>
        <w:t>e al premio “Giovanni Olindo Colosso” (Asti)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 xml:space="preserve">organizzato dalla galleria 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Tra la terra e il cielo</w:t>
      </w:r>
      <w:r w:rsidRPr="00F56773">
        <w:rPr>
          <w:rFonts w:ascii="CenturyGothic-Bold" w:hAnsi="CenturyGothic-Bold" w:cs="CenturyGothic-Bold"/>
          <w:b/>
          <w:bCs/>
          <w:sz w:val="28"/>
          <w:szCs w:val="36"/>
        </w:rPr>
        <w:t xml:space="preserve"> </w:t>
      </w:r>
      <w:r w:rsidRPr="00F56773">
        <w:rPr>
          <w:rFonts w:ascii="CenturyGothic-Bold" w:hAnsi="CenturyGothic-Bold" w:cs="CenturyGothic-Bold"/>
          <w:sz w:val="28"/>
          <w:szCs w:val="36"/>
        </w:rPr>
        <w:t>di Nizza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Monferrato. Tra l’aprile e il maggio 2004 è presente alla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 xml:space="preserve">collettiva del 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XIX Premio Italia per le arti visive</w:t>
      </w:r>
      <w:r w:rsidRPr="00F56773">
        <w:rPr>
          <w:rFonts w:ascii="CenturyGothic-Bold" w:hAnsi="CenturyGothic-Bold" w:cs="CenturyGothic-Bold"/>
          <w:b/>
          <w:bCs/>
          <w:sz w:val="28"/>
          <w:szCs w:val="36"/>
        </w:rPr>
        <w:t xml:space="preserve"> </w:t>
      </w:r>
      <w:r w:rsidRPr="00F56773">
        <w:rPr>
          <w:rFonts w:ascii="CenturyGothic-Bold" w:hAnsi="CenturyGothic-Bold" w:cs="CenturyGothic-Bold"/>
          <w:sz w:val="28"/>
          <w:szCs w:val="36"/>
        </w:rPr>
        <w:t>nell’ex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fornace “Pasquinucci” di Capraia Fiorentina e riceve il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premio edito-riale comparendo su Eco d’arte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 xml:space="preserve">moderna. Nel 2003 è all’expo 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SconfinArt</w:t>
      </w:r>
      <w:r w:rsidRPr="00F56773">
        <w:rPr>
          <w:rFonts w:ascii="CenturyGothic-Bold" w:hAnsi="CenturyGothic-Bold" w:cs="CenturyGothic-Bold"/>
          <w:b/>
          <w:bCs/>
          <w:sz w:val="28"/>
          <w:szCs w:val="36"/>
        </w:rPr>
        <w:t xml:space="preserve"> </w:t>
      </w:r>
      <w:r w:rsidRPr="00F56773">
        <w:rPr>
          <w:rFonts w:ascii="CenturyGothic-Bold" w:hAnsi="CenturyGothic-Bold" w:cs="CenturyGothic-Bold"/>
          <w:sz w:val="28"/>
          <w:szCs w:val="36"/>
        </w:rPr>
        <w:t>di Trento, al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castello degli Agolanti</w:t>
      </w:r>
      <w:r w:rsidRPr="00F56773">
        <w:rPr>
          <w:rFonts w:ascii="CenturyGothic-Bold" w:hAnsi="CenturyGothic-Bold" w:cs="CenturyGothic-Bold"/>
          <w:b/>
          <w:bCs/>
          <w:sz w:val="28"/>
          <w:szCs w:val="36"/>
        </w:rPr>
        <w:t xml:space="preserve"> </w:t>
      </w:r>
      <w:r w:rsidRPr="00F56773">
        <w:rPr>
          <w:rFonts w:ascii="CenturyGothic-Bold" w:hAnsi="CenturyGothic-Bold" w:cs="CenturyGothic-Bold"/>
          <w:sz w:val="28"/>
          <w:szCs w:val="36"/>
        </w:rPr>
        <w:t>di Riccione con una personale,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 xml:space="preserve">alla collettiva 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Connessioni di arti contemporanee</w:t>
      </w:r>
      <w:r w:rsidRPr="00F56773">
        <w:rPr>
          <w:rFonts w:ascii="CenturyGothic-Bold" w:hAnsi="CenturyGothic-Bold" w:cs="CenturyGothic-Bold"/>
          <w:b/>
          <w:bCs/>
          <w:sz w:val="28"/>
          <w:szCs w:val="36"/>
        </w:rPr>
        <w:t xml:space="preserve"> </w:t>
      </w:r>
      <w:r w:rsidRPr="00F56773">
        <w:rPr>
          <w:rFonts w:ascii="CenturyGothic-Bold" w:hAnsi="CenturyGothic-Bold" w:cs="CenturyGothic-Bold"/>
          <w:sz w:val="28"/>
          <w:szCs w:val="36"/>
        </w:rPr>
        <w:t>a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bCs/>
          <w:i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 xml:space="preserve">Marostica (Vi) e alla </w:t>
      </w: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>biennale d’arte contemporanea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bCs/>
          <w:i/>
          <w:sz w:val="28"/>
          <w:szCs w:val="36"/>
        </w:rPr>
        <w:t xml:space="preserve">“Leonardo da Vinci” </w:t>
      </w:r>
      <w:r w:rsidRPr="00F56773">
        <w:rPr>
          <w:rFonts w:ascii="CenturyGothic-Bold" w:hAnsi="CenturyGothic-Bold" w:cs="CenturyGothic-Bold"/>
          <w:sz w:val="28"/>
          <w:szCs w:val="36"/>
        </w:rPr>
        <w:t>esponendo presso l’ac-cademia</w:t>
      </w:r>
    </w:p>
    <w:p w:rsidR="00F56773" w:rsidRPr="00F56773" w:rsidRDefault="00F56773" w:rsidP="00F56773">
      <w:pPr>
        <w:widowControl w:val="0"/>
        <w:autoSpaceDE w:val="0"/>
        <w:autoSpaceDN w:val="0"/>
        <w:adjustRightInd w:val="0"/>
        <w:spacing w:after="0"/>
        <w:rPr>
          <w:rFonts w:ascii="CenturyGothic-Bold" w:hAnsi="CenturyGothic-Bold" w:cs="CenturyGothic-Bold"/>
          <w:sz w:val="28"/>
          <w:szCs w:val="36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“International Art Academy” di Roma (University of fine</w:t>
      </w:r>
    </w:p>
    <w:p w:rsidR="007F5A8B" w:rsidRPr="00F56773" w:rsidRDefault="00F56773" w:rsidP="00F56773">
      <w:pPr>
        <w:rPr>
          <w:sz w:val="28"/>
        </w:rPr>
      </w:pPr>
      <w:r w:rsidRPr="00F56773">
        <w:rPr>
          <w:rFonts w:ascii="CenturyGothic-Bold" w:hAnsi="CenturyGothic-Bold" w:cs="CenturyGothic-Bold"/>
          <w:sz w:val="28"/>
          <w:szCs w:val="36"/>
        </w:rPr>
        <w:t>Art) e ricevendo il premio della critica.</w:t>
      </w:r>
    </w:p>
    <w:sectPr w:rsidR="007F5A8B" w:rsidRPr="00F56773" w:rsidSect="00822CC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56773"/>
    <w:rsid w:val="007F11FE"/>
    <w:rsid w:val="00AF6696"/>
    <w:rsid w:val="00F5677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A8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2063</Characters>
  <Application>Microsoft Word 12.0.0</Application>
  <DocSecurity>0</DocSecurity>
  <Lines>17</Lines>
  <Paragraphs>4</Paragraphs>
  <ScaleCrop>false</ScaleCrop>
  <Company>...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Garcia</dc:creator>
  <cp:keywords/>
  <cp:lastModifiedBy>Lara Garcia</cp:lastModifiedBy>
  <cp:revision>2</cp:revision>
  <dcterms:created xsi:type="dcterms:W3CDTF">2011-07-10T13:51:00Z</dcterms:created>
  <dcterms:modified xsi:type="dcterms:W3CDTF">2011-07-22T10:48:00Z</dcterms:modified>
</cp:coreProperties>
</file>