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B25D" w14:textId="04BE889B" w:rsidR="00D504E9" w:rsidRPr="005D2093" w:rsidRDefault="005667B2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 xml:space="preserve">TINAMARIA MARONGIU : BIOGRAFIA </w:t>
      </w:r>
      <w:bookmarkStart w:id="0" w:name="_GoBack"/>
      <w:bookmarkEnd w:id="0"/>
    </w:p>
    <w:p w14:paraId="5DB15A39" w14:textId="19EECC3C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 </w:t>
      </w:r>
    </w:p>
    <w:p w14:paraId="77DF1EA3" w14:textId="31977D5A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Nata a Cagliari nel 1961, T</w:t>
      </w:r>
      <w:r w:rsidRPr="005D2093">
        <w:rPr>
          <w:rFonts w:asciiTheme="majorHAnsi" w:hAnsiTheme="majorHAnsi" w:cs="Verdana"/>
          <w:i/>
          <w:iCs/>
        </w:rPr>
        <w:t>inamaria entra a far parte del mondo dell’arte in giovanissima eta’ come interprete di musica leggera.</w:t>
      </w:r>
    </w:p>
    <w:p w14:paraId="45A73C90" w14:textId="7D57287D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Nel 1977 si trasferisce a R</w:t>
      </w:r>
      <w:r w:rsidRPr="005D2093">
        <w:rPr>
          <w:rFonts w:asciiTheme="majorHAnsi" w:hAnsiTheme="majorHAnsi" w:cs="Verdana"/>
          <w:i/>
          <w:iCs/>
        </w:rPr>
        <w:t>oma, dove, per alcuni anni, frequenta l’unica fuc</w:t>
      </w:r>
      <w:r>
        <w:rPr>
          <w:rFonts w:asciiTheme="majorHAnsi" w:hAnsiTheme="majorHAnsi" w:cs="Verdana"/>
          <w:i/>
          <w:iCs/>
        </w:rPr>
        <w:t>ina per artisti emergenti, “il Cenacolo”, creato dalla “RCA I</w:t>
      </w:r>
      <w:r w:rsidRPr="005D2093">
        <w:rPr>
          <w:rFonts w:asciiTheme="majorHAnsi" w:hAnsiTheme="majorHAnsi" w:cs="Verdana"/>
          <w:i/>
          <w:iCs/>
        </w:rPr>
        <w:t>talian</w:t>
      </w:r>
      <w:r>
        <w:rPr>
          <w:rFonts w:asciiTheme="majorHAnsi" w:hAnsiTheme="majorHAnsi" w:cs="Verdana"/>
          <w:i/>
          <w:iCs/>
        </w:rPr>
        <w:t>a”  per volere del presidente “Ennio M</w:t>
      </w:r>
      <w:r w:rsidRPr="005D2093">
        <w:rPr>
          <w:rFonts w:asciiTheme="majorHAnsi" w:hAnsiTheme="majorHAnsi" w:cs="Verdana"/>
          <w:i/>
          <w:iCs/>
        </w:rPr>
        <w:t>elis”. Luogo di sperimentazione e d’incontro tra giovani promesse ed artisti affermati, in cui la ricerca, lo scambio culturale ed umano e’ stato di importanza fondamentale per la sua crescita artistica.</w:t>
      </w:r>
    </w:p>
    <w:p w14:paraId="3BCB4923" w14:textId="0DCF99F9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Nel 1979, con lo pseudonimo “Babi”, prodotto da Paolo Dossena, con distribuzione P</w:t>
      </w:r>
      <w:r w:rsidRPr="005D2093">
        <w:rPr>
          <w:rFonts w:asciiTheme="majorHAnsi" w:hAnsiTheme="majorHAnsi" w:cs="Verdana"/>
          <w:i/>
          <w:iCs/>
        </w:rPr>
        <w:t>olygram</w:t>
      </w:r>
      <w:r>
        <w:rPr>
          <w:rFonts w:asciiTheme="majorHAnsi" w:hAnsiTheme="majorHAnsi" w:cs="Verdana"/>
          <w:i/>
          <w:iCs/>
        </w:rPr>
        <w:t>, esce il suo primo 45 giri : “M</w:t>
      </w:r>
      <w:r w:rsidRPr="005D2093">
        <w:rPr>
          <w:rFonts w:asciiTheme="majorHAnsi" w:hAnsiTheme="majorHAnsi" w:cs="Verdana"/>
          <w:i/>
          <w:iCs/>
        </w:rPr>
        <w:t>aschere”.</w:t>
      </w:r>
    </w:p>
    <w:p w14:paraId="00C1A1FB" w14:textId="44B04EA5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Nei primi anni ’80, e’ interprete,</w:t>
      </w:r>
      <w:r>
        <w:rPr>
          <w:rFonts w:asciiTheme="majorHAnsi" w:hAnsiTheme="majorHAnsi" w:cs="Verdana"/>
          <w:i/>
          <w:iCs/>
        </w:rPr>
        <w:t xml:space="preserve"> con il suo nome di battesimo “Cristina”, del brano “La L</w:t>
      </w:r>
      <w:r w:rsidRPr="005D2093">
        <w:rPr>
          <w:rFonts w:asciiTheme="majorHAnsi" w:hAnsiTheme="majorHAnsi" w:cs="Verdana"/>
          <w:i/>
          <w:iCs/>
        </w:rPr>
        <w:t>ettera”: sigla di apertura  di una tra le prime e piu’ f</w:t>
      </w:r>
      <w:r>
        <w:rPr>
          <w:rFonts w:asciiTheme="majorHAnsi" w:hAnsiTheme="majorHAnsi" w:cs="Verdana"/>
          <w:i/>
          <w:iCs/>
        </w:rPr>
        <w:t>amose telenovelas trasmesse in Italia “Gli E</w:t>
      </w:r>
      <w:r w:rsidRPr="005D2093">
        <w:rPr>
          <w:rFonts w:asciiTheme="majorHAnsi" w:hAnsiTheme="majorHAnsi" w:cs="Verdana"/>
          <w:i/>
          <w:iCs/>
        </w:rPr>
        <w:t>migranti”.  Lo stesso brano verra’ inserito, successivamente, n</w:t>
      </w:r>
      <w:r>
        <w:rPr>
          <w:rFonts w:asciiTheme="majorHAnsi" w:hAnsiTheme="majorHAnsi" w:cs="Verdana"/>
          <w:i/>
          <w:iCs/>
        </w:rPr>
        <w:t>ell’ “Lp” “C</w:t>
      </w:r>
      <w:r w:rsidRPr="005D2093">
        <w:rPr>
          <w:rFonts w:asciiTheme="majorHAnsi" w:hAnsiTheme="majorHAnsi" w:cs="Verdana"/>
          <w:i/>
          <w:iCs/>
        </w:rPr>
        <w:t>ontremano”.</w:t>
      </w:r>
    </w:p>
    <w:p w14:paraId="1F6FBAA1" w14:textId="2BA5521F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Presentato al Midem della musica di C</w:t>
      </w:r>
      <w:r w:rsidRPr="005D2093">
        <w:rPr>
          <w:rFonts w:asciiTheme="majorHAnsi" w:hAnsiTheme="majorHAnsi" w:cs="Verdana"/>
          <w:i/>
          <w:iCs/>
        </w:rPr>
        <w:t>annes, e recensito sul giornale piu’ importante al mondo</w:t>
      </w:r>
      <w:r>
        <w:rPr>
          <w:rFonts w:asciiTheme="majorHAnsi" w:hAnsiTheme="majorHAnsi" w:cs="Verdana"/>
          <w:i/>
          <w:iCs/>
        </w:rPr>
        <w:t xml:space="preserve"> di musica di quegli anni, il “Billboard”, il “33 giri” “Contremano” esce in tutta Europa. In Germania, con distribuzione V</w:t>
      </w:r>
      <w:r w:rsidRPr="005D2093">
        <w:rPr>
          <w:rFonts w:asciiTheme="majorHAnsi" w:hAnsiTheme="majorHAnsi" w:cs="Verdana"/>
          <w:i/>
          <w:iCs/>
        </w:rPr>
        <w:t>irgin,  riscontra u</w:t>
      </w:r>
      <w:r>
        <w:rPr>
          <w:rFonts w:asciiTheme="majorHAnsi" w:hAnsiTheme="majorHAnsi" w:cs="Verdana"/>
          <w:i/>
          <w:iCs/>
        </w:rPr>
        <w:t>n ottimo successo. L’estratto “Soli” scritto da Riccardo Cocciante e interpretato da “C</w:t>
      </w:r>
      <w:r w:rsidRPr="005D2093">
        <w:rPr>
          <w:rFonts w:asciiTheme="majorHAnsi" w:hAnsiTheme="majorHAnsi" w:cs="Verdana"/>
          <w:i/>
          <w:iCs/>
        </w:rPr>
        <w:t>ristina”, si colloca ai primi posti delle hitparade  radiofoniche tedesche per oltre otto mesi. </w:t>
      </w:r>
    </w:p>
    <w:p w14:paraId="1C577EEB" w14:textId="2F2CF284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Tinamaria partecipa, come  rappresentante italiana, ad una delle edizio</w:t>
      </w:r>
      <w:r>
        <w:rPr>
          <w:rFonts w:asciiTheme="majorHAnsi" w:hAnsiTheme="majorHAnsi" w:cs="Verdana"/>
          <w:i/>
          <w:iCs/>
        </w:rPr>
        <w:t>ni del "Festival Internazionale di M</w:t>
      </w:r>
      <w:r w:rsidRPr="005D2093">
        <w:rPr>
          <w:rFonts w:asciiTheme="majorHAnsi" w:hAnsiTheme="majorHAnsi" w:cs="Verdana"/>
          <w:i/>
          <w:iCs/>
        </w:rPr>
        <w:t>alta".</w:t>
      </w:r>
    </w:p>
    <w:p w14:paraId="63ACC6D6" w14:textId="11869B55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 xml:space="preserve">Sempre nei primi anni ’80, recita </w:t>
      </w:r>
      <w:r>
        <w:rPr>
          <w:rFonts w:asciiTheme="majorHAnsi" w:hAnsiTheme="majorHAnsi" w:cs="Verdana"/>
          <w:i/>
          <w:iCs/>
        </w:rPr>
        <w:t>e canta in una commedia dell’ETI (Ente Teatrale I</w:t>
      </w:r>
      <w:r w:rsidRPr="005D2093">
        <w:rPr>
          <w:rFonts w:asciiTheme="majorHAnsi" w:hAnsiTheme="majorHAnsi" w:cs="Verdana"/>
          <w:i/>
          <w:iCs/>
        </w:rPr>
        <w:t>taliano) con ruolo da protagonista.</w:t>
      </w:r>
    </w:p>
    <w:p w14:paraId="7654F08B" w14:textId="04368145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Alla fine degli anni ’80 si trasferisc</w:t>
      </w:r>
      <w:r>
        <w:rPr>
          <w:rFonts w:asciiTheme="majorHAnsi" w:hAnsiTheme="majorHAnsi" w:cs="Verdana"/>
          <w:i/>
          <w:iCs/>
        </w:rPr>
        <w:t>e per un breve periodo negli U.S.A. , C</w:t>
      </w:r>
      <w:r w:rsidRPr="005D2093">
        <w:rPr>
          <w:rFonts w:asciiTheme="majorHAnsi" w:hAnsiTheme="majorHAnsi" w:cs="Verdana"/>
          <w:i/>
          <w:iCs/>
        </w:rPr>
        <w:t>alifornia, dove frequenta un corso di canto.</w:t>
      </w:r>
    </w:p>
    <w:p w14:paraId="339D0320" w14:textId="3CB4487B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Diplomata in qualita’ di “Interprete di Musica Leggera” al “CET</w:t>
      </w:r>
      <w:r w:rsidRPr="005D2093">
        <w:rPr>
          <w:rFonts w:asciiTheme="majorHAnsi" w:hAnsiTheme="majorHAnsi" w:cs="Verdana"/>
          <w:i/>
          <w:iCs/>
        </w:rPr>
        <w:t>” (università del</w:t>
      </w:r>
      <w:r>
        <w:rPr>
          <w:rFonts w:asciiTheme="majorHAnsi" w:hAnsiTheme="majorHAnsi" w:cs="Verdana"/>
          <w:i/>
          <w:iCs/>
        </w:rPr>
        <w:t>la musica fondata e diretta da Giulio Rapetti in arte "M</w:t>
      </w:r>
      <w:r w:rsidRPr="005D2093">
        <w:rPr>
          <w:rFonts w:asciiTheme="majorHAnsi" w:hAnsiTheme="majorHAnsi" w:cs="Verdana"/>
          <w:i/>
          <w:iCs/>
        </w:rPr>
        <w:t>ogol").</w:t>
      </w:r>
    </w:p>
    <w:p w14:paraId="298DBB91" w14:textId="18D12C9D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Nei primi anni ’80 T</w:t>
      </w:r>
      <w:r w:rsidRPr="005D2093">
        <w:rPr>
          <w:rFonts w:asciiTheme="majorHAnsi" w:hAnsiTheme="majorHAnsi" w:cs="Verdana"/>
          <w:i/>
          <w:iCs/>
        </w:rPr>
        <w:t>inamaria incomincia a cimentarsi com</w:t>
      </w:r>
      <w:r>
        <w:rPr>
          <w:rFonts w:asciiTheme="majorHAnsi" w:hAnsiTheme="majorHAnsi" w:cs="Verdana"/>
          <w:i/>
          <w:iCs/>
        </w:rPr>
        <w:t>e autrice e si iscrive alla SIAE (S</w:t>
      </w:r>
      <w:r w:rsidRPr="005D2093">
        <w:rPr>
          <w:rFonts w:asciiTheme="majorHAnsi" w:hAnsiTheme="majorHAnsi" w:cs="Verdana"/>
          <w:i/>
          <w:iCs/>
        </w:rPr>
        <w:t>o</w:t>
      </w:r>
      <w:r>
        <w:rPr>
          <w:rFonts w:asciiTheme="majorHAnsi" w:hAnsiTheme="majorHAnsi" w:cs="Verdana"/>
          <w:i/>
          <w:iCs/>
        </w:rPr>
        <w:t>cieta’ Italiana Autori e E</w:t>
      </w:r>
      <w:r w:rsidRPr="005D2093">
        <w:rPr>
          <w:rFonts w:asciiTheme="majorHAnsi" w:hAnsiTheme="majorHAnsi" w:cs="Verdana"/>
          <w:i/>
          <w:iCs/>
        </w:rPr>
        <w:t>ditori),  ma la sua vena artistica cantautorale emerge in maniera insistente nei primissimi anni ’90.</w:t>
      </w:r>
    </w:p>
    <w:p w14:paraId="3D617474" w14:textId="227B5F4B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Nel 2004 T</w:t>
      </w:r>
      <w:r w:rsidRPr="005D2093">
        <w:rPr>
          <w:rFonts w:asciiTheme="majorHAnsi" w:hAnsiTheme="majorHAnsi" w:cs="Verdana"/>
          <w:i/>
          <w:iCs/>
        </w:rPr>
        <w:t>inamaria partecipa con due</w:t>
      </w:r>
      <w:r>
        <w:rPr>
          <w:rFonts w:asciiTheme="majorHAnsi" w:hAnsiTheme="majorHAnsi" w:cs="Verdana"/>
          <w:i/>
          <w:iCs/>
        </w:rPr>
        <w:t xml:space="preserve"> sue composizioni al concorso "L</w:t>
      </w:r>
      <w:r w:rsidRPr="005D2093">
        <w:rPr>
          <w:rFonts w:asciiTheme="majorHAnsi" w:hAnsiTheme="majorHAnsi" w:cs="Verdana"/>
          <w:i/>
          <w:iCs/>
        </w:rPr>
        <w:t>’altr</w:t>
      </w:r>
      <w:r>
        <w:rPr>
          <w:rFonts w:asciiTheme="majorHAnsi" w:hAnsiTheme="majorHAnsi" w:cs="Verdana"/>
          <w:i/>
          <w:iCs/>
        </w:rPr>
        <w:t>a musica", organizzato da "IMAIE</w:t>
      </w:r>
      <w:r w:rsidRPr="005D2093">
        <w:rPr>
          <w:rFonts w:asciiTheme="majorHAnsi" w:hAnsiTheme="majorHAnsi" w:cs="Verdana"/>
          <w:i/>
          <w:iCs/>
        </w:rPr>
        <w:t>", risultando tra i vincitori.</w:t>
      </w:r>
    </w:p>
    <w:p w14:paraId="5EBD6A9E" w14:textId="2621CD88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Nel 200</w:t>
      </w:r>
      <w:r>
        <w:rPr>
          <w:rFonts w:asciiTheme="majorHAnsi" w:hAnsiTheme="majorHAnsi" w:cs="Verdana"/>
          <w:i/>
          <w:iCs/>
        </w:rPr>
        <w:t>5, in occasione del  concorso "Gli Italiani nel Mondo", svoltosi tra Parigi e  S</w:t>
      </w:r>
      <w:r w:rsidRPr="005D2093">
        <w:rPr>
          <w:rFonts w:asciiTheme="majorHAnsi" w:hAnsiTheme="majorHAnsi" w:cs="Verdana"/>
          <w:i/>
          <w:iCs/>
        </w:rPr>
        <w:t>anremo, in concomitanza del festival, vince il premio della</w:t>
      </w:r>
      <w:r>
        <w:rPr>
          <w:rFonts w:asciiTheme="majorHAnsi" w:hAnsiTheme="majorHAnsi" w:cs="Verdana"/>
          <w:i/>
          <w:iCs/>
        </w:rPr>
        <w:t xml:space="preserve"> critica con una sua canzone: "M</w:t>
      </w:r>
      <w:r w:rsidRPr="005D2093">
        <w:rPr>
          <w:rFonts w:asciiTheme="majorHAnsi" w:hAnsiTheme="majorHAnsi" w:cs="Verdana"/>
          <w:i/>
          <w:iCs/>
        </w:rPr>
        <w:t>adreterra". </w:t>
      </w:r>
    </w:p>
    <w:p w14:paraId="23B01F7E" w14:textId="04862572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Nel 2007, Tinamaria parte per l'Habana – C</w:t>
      </w:r>
      <w:r w:rsidRPr="005D2093">
        <w:rPr>
          <w:rFonts w:asciiTheme="majorHAnsi" w:hAnsiTheme="majorHAnsi" w:cs="Verdana"/>
          <w:i/>
          <w:iCs/>
        </w:rPr>
        <w:t xml:space="preserve">uba, dove, con l’ausilio dello </w:t>
      </w:r>
      <w:r>
        <w:rPr>
          <w:rFonts w:asciiTheme="majorHAnsi" w:hAnsiTheme="majorHAnsi" w:cs="Verdana"/>
          <w:i/>
          <w:iCs/>
        </w:rPr>
        <w:t>straordinario flautista cubano Jose’ Luis C</w:t>
      </w:r>
      <w:r w:rsidRPr="005D2093">
        <w:rPr>
          <w:rFonts w:asciiTheme="majorHAnsi" w:hAnsiTheme="majorHAnsi" w:cs="Verdana"/>
          <w:i/>
          <w:iCs/>
        </w:rPr>
        <w:t xml:space="preserve">ortes, realizza </w:t>
      </w:r>
      <w:r>
        <w:rPr>
          <w:rFonts w:asciiTheme="majorHAnsi" w:hAnsiTheme="majorHAnsi" w:cs="Verdana"/>
          <w:i/>
          <w:iCs/>
        </w:rPr>
        <w:t>il suo primo cd cantautorale " Dal P</w:t>
      </w:r>
      <w:r w:rsidRPr="005D2093">
        <w:rPr>
          <w:rFonts w:asciiTheme="majorHAnsi" w:hAnsiTheme="majorHAnsi" w:cs="Verdana"/>
          <w:i/>
          <w:iCs/>
        </w:rPr>
        <w:t>oetto</w:t>
      </w:r>
      <w:r>
        <w:rPr>
          <w:rFonts w:asciiTheme="majorHAnsi" w:hAnsiTheme="majorHAnsi" w:cs="Verdana"/>
          <w:i/>
          <w:iCs/>
        </w:rPr>
        <w:t xml:space="preserve"> al Malecò</w:t>
      </w:r>
      <w:r w:rsidRPr="005D2093">
        <w:rPr>
          <w:rFonts w:asciiTheme="majorHAnsi" w:hAnsiTheme="majorHAnsi" w:cs="Verdana"/>
          <w:i/>
          <w:iCs/>
        </w:rPr>
        <w:t>n ", me</w:t>
      </w:r>
      <w:r>
        <w:rPr>
          <w:rFonts w:asciiTheme="majorHAnsi" w:hAnsiTheme="majorHAnsi" w:cs="Verdana"/>
          <w:i/>
          <w:iCs/>
        </w:rPr>
        <w:t>sso in commercio con etichetta Interbeat e distribuito da CNI (Compagnia Nuove I</w:t>
      </w:r>
      <w:r w:rsidRPr="005D2093">
        <w:rPr>
          <w:rFonts w:asciiTheme="majorHAnsi" w:hAnsiTheme="majorHAnsi" w:cs="Verdana"/>
          <w:i/>
          <w:iCs/>
        </w:rPr>
        <w:t>ndie).</w:t>
      </w:r>
    </w:p>
    <w:p w14:paraId="36B4F46C" w14:textId="463D06C0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Nel lugl</w:t>
      </w:r>
      <w:r>
        <w:rPr>
          <w:rFonts w:asciiTheme="majorHAnsi" w:hAnsiTheme="majorHAnsi" w:cs="Verdana"/>
          <w:i/>
          <w:iCs/>
        </w:rPr>
        <w:t>io 2008  e’  ospite al “Premio L</w:t>
      </w:r>
      <w:r w:rsidRPr="005D2093">
        <w:rPr>
          <w:rFonts w:asciiTheme="majorHAnsi" w:hAnsiTheme="majorHAnsi" w:cs="Verdana"/>
          <w:i/>
          <w:iCs/>
        </w:rPr>
        <w:t>unezia”.</w:t>
      </w:r>
    </w:p>
    <w:p w14:paraId="5711B04B" w14:textId="4B2CC3AC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Con alcuni brani del</w:t>
      </w:r>
      <w:r>
        <w:rPr>
          <w:rFonts w:asciiTheme="majorHAnsi" w:hAnsiTheme="majorHAnsi" w:cs="Verdana"/>
          <w:i/>
          <w:iCs/>
        </w:rPr>
        <w:t xml:space="preserve"> suo ultimo progetto musicale “Passepartout”,  T</w:t>
      </w:r>
      <w:r w:rsidRPr="005D2093">
        <w:rPr>
          <w:rFonts w:asciiTheme="majorHAnsi" w:hAnsiTheme="majorHAnsi" w:cs="Verdana"/>
          <w:i/>
          <w:iCs/>
        </w:rPr>
        <w:t>inam</w:t>
      </w:r>
      <w:r>
        <w:rPr>
          <w:rFonts w:asciiTheme="majorHAnsi" w:hAnsiTheme="majorHAnsi" w:cs="Verdana"/>
          <w:i/>
          <w:iCs/>
        </w:rPr>
        <w:t>aria è semifinalista al “Premio M</w:t>
      </w:r>
      <w:r w:rsidRPr="005D2093">
        <w:rPr>
          <w:rFonts w:asciiTheme="majorHAnsi" w:hAnsiTheme="majorHAnsi" w:cs="Verdana"/>
          <w:i/>
          <w:iCs/>
        </w:rPr>
        <w:t>usicultura</w:t>
      </w:r>
      <w:r>
        <w:rPr>
          <w:rFonts w:asciiTheme="majorHAnsi" w:hAnsiTheme="majorHAnsi" w:cs="Verdana"/>
          <w:i/>
          <w:iCs/>
        </w:rPr>
        <w:t>”</w:t>
      </w:r>
      <w:r w:rsidRPr="005D2093">
        <w:rPr>
          <w:rFonts w:asciiTheme="majorHAnsi" w:hAnsiTheme="majorHAnsi" w:cs="Verdana"/>
          <w:i/>
          <w:iCs/>
        </w:rPr>
        <w:t xml:space="preserve"> 2010.</w:t>
      </w:r>
    </w:p>
    <w:p w14:paraId="5CA51E03" w14:textId="407034D5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t>Nel corso del Master in Art-C</w:t>
      </w:r>
      <w:r w:rsidRPr="005D2093">
        <w:rPr>
          <w:rFonts w:asciiTheme="majorHAnsi" w:hAnsiTheme="majorHAnsi" w:cs="Verdana"/>
          <w:i/>
          <w:iCs/>
        </w:rPr>
        <w:t>ounseling, attraverso il quale esperisc</w:t>
      </w:r>
      <w:r>
        <w:rPr>
          <w:rFonts w:asciiTheme="majorHAnsi" w:hAnsiTheme="majorHAnsi" w:cs="Verdana"/>
          <w:i/>
          <w:iCs/>
        </w:rPr>
        <w:t>e varie tecniche artistiche, a T</w:t>
      </w:r>
      <w:r w:rsidRPr="005D2093">
        <w:rPr>
          <w:rFonts w:asciiTheme="majorHAnsi" w:hAnsiTheme="majorHAnsi" w:cs="Verdana"/>
          <w:i/>
          <w:iCs/>
        </w:rPr>
        <w:t>inamaria si aprono nuove frontiere che la portano</w:t>
      </w:r>
      <w:r>
        <w:rPr>
          <w:rFonts w:asciiTheme="majorHAnsi" w:hAnsiTheme="majorHAnsi" w:cs="Verdana"/>
          <w:i/>
          <w:iCs/>
        </w:rPr>
        <w:t xml:space="preserve"> oggi </w:t>
      </w:r>
      <w:r w:rsidRPr="005D2093">
        <w:rPr>
          <w:rFonts w:asciiTheme="majorHAnsi" w:hAnsiTheme="majorHAnsi" w:cs="Verdana"/>
          <w:i/>
          <w:iCs/>
        </w:rPr>
        <w:t>a posizionarsi come artista multimedie.</w:t>
      </w:r>
    </w:p>
    <w:p w14:paraId="457D4117" w14:textId="2669958A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Attraverso musica, poesia, fotografia, poe</w:t>
      </w:r>
      <w:r>
        <w:rPr>
          <w:rFonts w:asciiTheme="majorHAnsi" w:hAnsiTheme="majorHAnsi" w:cs="Verdana"/>
          <w:i/>
          <w:iCs/>
        </w:rPr>
        <w:t>sia-visiva e le installazioni “Box-Es”, T</w:t>
      </w:r>
      <w:r w:rsidRPr="005D2093">
        <w:rPr>
          <w:rFonts w:asciiTheme="majorHAnsi" w:hAnsiTheme="majorHAnsi" w:cs="Verdana"/>
          <w:i/>
          <w:iCs/>
        </w:rPr>
        <w:t>inamaria esprime frammenti della sua creatività, proponendo al fruitore un “viaggio” infinito all’interno del suo mondo espressivo</w:t>
      </w:r>
      <w:r w:rsidR="00A637C0" w:rsidRPr="005D2093">
        <w:rPr>
          <w:rFonts w:asciiTheme="majorHAnsi" w:hAnsiTheme="majorHAnsi" w:cs="Verdana"/>
          <w:i/>
          <w:iCs/>
        </w:rPr>
        <w:t>.</w:t>
      </w:r>
    </w:p>
    <w:p w14:paraId="7136EDB0" w14:textId="0ACBC4A2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 </w:t>
      </w:r>
    </w:p>
    <w:p w14:paraId="63496D13" w14:textId="71C8D0A9" w:rsidR="00D504E9" w:rsidRPr="005D2093" w:rsidRDefault="005D2093" w:rsidP="00D504E9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  <w:iCs/>
        </w:rPr>
        <w:lastRenderedPageBreak/>
        <w:t>“</w:t>
      </w:r>
      <w:r w:rsidRPr="005D2093">
        <w:rPr>
          <w:rFonts w:asciiTheme="majorHAnsi" w:hAnsiTheme="majorHAnsi" w:cs="Verdana"/>
          <w:b/>
          <w:i/>
          <w:iCs/>
        </w:rPr>
        <w:t>Box-Es</w:t>
      </w:r>
      <w:r w:rsidRPr="005D2093">
        <w:rPr>
          <w:rFonts w:asciiTheme="majorHAnsi" w:hAnsiTheme="majorHAnsi" w:cs="Verdana"/>
          <w:i/>
          <w:iCs/>
        </w:rPr>
        <w:t>”:</w:t>
      </w:r>
    </w:p>
    <w:p w14:paraId="12EA60B9" w14:textId="1E2469A2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Sono opere realizzate  su legno e suggellate all'in</w:t>
      </w:r>
      <w:r w:rsidR="00A75B07">
        <w:rPr>
          <w:rFonts w:asciiTheme="majorHAnsi" w:hAnsiTheme="majorHAnsi" w:cs="Verdana"/>
          <w:i/>
          <w:iCs/>
        </w:rPr>
        <w:t>terno di teche di materiale di Plexiglass e F</w:t>
      </w:r>
      <w:r w:rsidRPr="005D2093">
        <w:rPr>
          <w:rFonts w:asciiTheme="majorHAnsi" w:hAnsiTheme="majorHAnsi" w:cs="Verdana"/>
          <w:i/>
          <w:iCs/>
        </w:rPr>
        <w:t>orex collocabili a parete o da appoggio.  I materiali utilizzati, organici ed inorganici, misti al colore, sono tra i più sva</w:t>
      </w:r>
      <w:r w:rsidR="00A75B07">
        <w:rPr>
          <w:rFonts w:asciiTheme="majorHAnsi" w:hAnsiTheme="majorHAnsi" w:cs="Verdana"/>
          <w:i/>
          <w:iCs/>
        </w:rPr>
        <w:t>riati. Le "pillole" e tutto ciò</w:t>
      </w:r>
      <w:r w:rsidRPr="005D2093">
        <w:rPr>
          <w:rFonts w:asciiTheme="majorHAnsi" w:hAnsiTheme="majorHAnsi" w:cs="Verdana"/>
          <w:i/>
          <w:iCs/>
        </w:rPr>
        <w:t xml:space="preserve"> che cura, sono un elemento costante, quale simbolo principe di agio e dis-agio</w:t>
      </w:r>
      <w:r w:rsidR="00A75B07">
        <w:rPr>
          <w:rFonts w:asciiTheme="majorHAnsi" w:hAnsiTheme="majorHAnsi" w:cs="Verdana"/>
          <w:i/>
          <w:iCs/>
        </w:rPr>
        <w:t xml:space="preserve"> psicofisico-esistenziale dell’E</w:t>
      </w:r>
      <w:r w:rsidRPr="005D2093">
        <w:rPr>
          <w:rFonts w:asciiTheme="majorHAnsi" w:hAnsiTheme="majorHAnsi" w:cs="Verdana"/>
          <w:i/>
          <w:iCs/>
        </w:rPr>
        <w:t>s-sere e del mondo </w:t>
      </w:r>
    </w:p>
    <w:p w14:paraId="448D657C" w14:textId="4D413217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B5220A" w14:textId="77777777" w:rsidR="006B3F35" w:rsidRPr="005D2093" w:rsidRDefault="006B3F35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  <w:iCs/>
        </w:rPr>
      </w:pPr>
    </w:p>
    <w:p w14:paraId="30FEDF16" w14:textId="4CC1FD17" w:rsidR="00D504E9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b/>
          <w:i/>
          <w:iCs/>
        </w:rPr>
      </w:pPr>
      <w:r>
        <w:rPr>
          <w:rFonts w:asciiTheme="majorHAnsi" w:hAnsiTheme="majorHAnsi" w:cs="Verdana"/>
          <w:b/>
          <w:i/>
          <w:iCs/>
        </w:rPr>
        <w:t>Ultimi eventi “Box-E</w:t>
      </w:r>
      <w:r w:rsidRPr="005D2093">
        <w:rPr>
          <w:rFonts w:asciiTheme="majorHAnsi" w:hAnsiTheme="majorHAnsi" w:cs="Verdana"/>
          <w:b/>
          <w:i/>
          <w:iCs/>
        </w:rPr>
        <w:t>s” 2011-2012</w:t>
      </w:r>
    </w:p>
    <w:p w14:paraId="49172DDA" w14:textId="77777777" w:rsidR="005D2093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b/>
          <w:i/>
        </w:rPr>
      </w:pPr>
    </w:p>
    <w:p w14:paraId="3CC12622" w14:textId="085B685C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“Art of E</w:t>
      </w:r>
      <w:r w:rsidRPr="005D2093">
        <w:rPr>
          <w:rFonts w:asciiTheme="majorHAnsi" w:hAnsiTheme="majorHAnsi" w:cs="Arial"/>
          <w:i/>
          <w:iCs/>
        </w:rPr>
        <w:t>ngagement”</w:t>
      </w:r>
    </w:p>
    <w:p w14:paraId="58E0C9B5" w14:textId="07584AFF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1 luglio</w:t>
      </w:r>
      <w:r w:rsidRPr="005D2093">
        <w:rPr>
          <w:rFonts w:asciiTheme="majorHAnsi" w:hAnsiTheme="majorHAnsi" w:cs="Arial"/>
          <w:i/>
          <w:iCs/>
        </w:rPr>
        <w:t xml:space="preserve"> / 21 settembre - 2011</w:t>
      </w:r>
    </w:p>
    <w:p w14:paraId="42A6F90C" w14:textId="30AE7FBE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Art Fusion G</w:t>
      </w:r>
      <w:r w:rsidRPr="005D2093">
        <w:rPr>
          <w:rFonts w:asciiTheme="majorHAnsi" w:hAnsiTheme="majorHAnsi" w:cs="Arial"/>
          <w:i/>
          <w:iCs/>
        </w:rPr>
        <w:t>alleries</w:t>
      </w:r>
    </w:p>
    <w:p w14:paraId="1AAD2877" w14:textId="5D16C756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Miami, Florida – U.S.A.</w:t>
      </w:r>
    </w:p>
    <w:p w14:paraId="7FF60E4E" w14:textId="6753DE93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 </w:t>
      </w:r>
    </w:p>
    <w:p w14:paraId="1D8FC591" w14:textId="04041571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Biennale di Venezia – Sezioni A</w:t>
      </w:r>
      <w:r w:rsidRPr="005D2093">
        <w:rPr>
          <w:rFonts w:asciiTheme="majorHAnsi" w:hAnsiTheme="majorHAnsi" w:cs="Arial"/>
          <w:i/>
          <w:iCs/>
        </w:rPr>
        <w:t>rti</w:t>
      </w:r>
      <w:r>
        <w:rPr>
          <w:rFonts w:asciiTheme="majorHAnsi" w:hAnsiTheme="majorHAnsi" w:cs="Arial"/>
          <w:i/>
          <w:iCs/>
        </w:rPr>
        <w:t xml:space="preserve"> </w:t>
      </w:r>
      <w:r w:rsidRPr="005D2093">
        <w:rPr>
          <w:rFonts w:asciiTheme="majorHAnsi" w:hAnsiTheme="majorHAnsi" w:cs="Arial"/>
          <w:i/>
          <w:iCs/>
        </w:rPr>
        <w:t>visive</w:t>
      </w:r>
    </w:p>
    <w:p w14:paraId="2F9B0FA3" w14:textId="05B69162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4 giugno / 26 novembre -  2011</w:t>
      </w:r>
    </w:p>
    <w:p w14:paraId="6AB3B063" w14:textId="79A0BADB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Parallel event</w:t>
      </w:r>
    </w:p>
    <w:p w14:paraId="0A82AD72" w14:textId="35FFE586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“insideoutsidebiennale”</w:t>
      </w:r>
    </w:p>
    <w:p w14:paraId="52449BF8" w14:textId="027BD021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Poesy pavilion</w:t>
      </w:r>
    </w:p>
    <w:p w14:paraId="2D2063B8" w14:textId="17CC6A70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Italia</w:t>
      </w:r>
    </w:p>
    <w:p w14:paraId="4E9E4F87" w14:textId="3532CADE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 </w:t>
      </w:r>
    </w:p>
    <w:p w14:paraId="2A5DC509" w14:textId="4BBB161F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Itinerari 80 e I</w:t>
      </w:r>
      <w:r w:rsidRPr="005D2093">
        <w:rPr>
          <w:rFonts w:asciiTheme="majorHAnsi" w:hAnsiTheme="majorHAnsi" w:cs="Arial"/>
          <w:i/>
          <w:iCs/>
        </w:rPr>
        <w:t>perspazialismo (collettiva)</w:t>
      </w:r>
    </w:p>
    <w:p w14:paraId="6A5CBFAF" w14:textId="690B3E66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3 settembre / 28 ottobre - 2011</w:t>
      </w:r>
    </w:p>
    <w:p w14:paraId="03329F7A" w14:textId="0C1B936C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Atelier le Sous-B</w:t>
      </w:r>
      <w:r w:rsidRPr="005D2093">
        <w:rPr>
          <w:rFonts w:asciiTheme="majorHAnsi" w:hAnsiTheme="majorHAnsi" w:cs="Arial"/>
          <w:i/>
          <w:iCs/>
        </w:rPr>
        <w:t>ois</w:t>
      </w:r>
    </w:p>
    <w:p w14:paraId="481CCB4F" w14:textId="56FF81F8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Limoges, F</w:t>
      </w:r>
      <w:r w:rsidRPr="005D2093">
        <w:rPr>
          <w:rFonts w:asciiTheme="majorHAnsi" w:hAnsiTheme="majorHAnsi" w:cs="Arial"/>
          <w:i/>
          <w:iCs/>
        </w:rPr>
        <w:t>rance</w:t>
      </w:r>
    </w:p>
    <w:p w14:paraId="13B07430" w14:textId="05DBD139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 </w:t>
      </w:r>
    </w:p>
    <w:p w14:paraId="736621C9" w14:textId="450E5B5B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Biennale di C</w:t>
      </w:r>
      <w:r w:rsidRPr="005D2093">
        <w:rPr>
          <w:rFonts w:asciiTheme="majorHAnsi" w:hAnsiTheme="majorHAnsi" w:cs="Arial"/>
          <w:i/>
          <w:iCs/>
        </w:rPr>
        <w:t>hianciano</w:t>
      </w:r>
    </w:p>
    <w:p w14:paraId="302B1FBF" w14:textId="27365470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17/24 s</w:t>
      </w:r>
      <w:r w:rsidRPr="005D2093">
        <w:rPr>
          <w:rFonts w:asciiTheme="majorHAnsi" w:hAnsiTheme="majorHAnsi" w:cs="Arial"/>
          <w:i/>
          <w:iCs/>
        </w:rPr>
        <w:t>ettembre -  2011</w:t>
      </w:r>
    </w:p>
    <w:p w14:paraId="016DA274" w14:textId="6F062177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Vincitrice 3° premio L</w:t>
      </w:r>
      <w:r w:rsidRPr="005D2093">
        <w:rPr>
          <w:rFonts w:asciiTheme="majorHAnsi" w:hAnsiTheme="majorHAnsi" w:cs="Arial"/>
          <w:i/>
          <w:iCs/>
        </w:rPr>
        <w:t>eo</w:t>
      </w:r>
      <w:r>
        <w:rPr>
          <w:rFonts w:asciiTheme="majorHAnsi" w:hAnsiTheme="majorHAnsi" w:cs="Arial"/>
          <w:i/>
          <w:iCs/>
        </w:rPr>
        <w:t>nardo  ex-aequo nella sezione “Arti a</w:t>
      </w:r>
      <w:r w:rsidRPr="005D2093">
        <w:rPr>
          <w:rFonts w:asciiTheme="majorHAnsi" w:hAnsiTheme="majorHAnsi" w:cs="Arial"/>
          <w:i/>
          <w:iCs/>
        </w:rPr>
        <w:t>pplicate”</w:t>
      </w:r>
    </w:p>
    <w:p w14:paraId="65FDFB3A" w14:textId="70C54C15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Italia</w:t>
      </w:r>
    </w:p>
    <w:p w14:paraId="5B9BDE06" w14:textId="20B07DE7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 </w:t>
      </w:r>
    </w:p>
    <w:p w14:paraId="05A17E73" w14:textId="40979DC5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“ S</w:t>
      </w:r>
      <w:r w:rsidRPr="005D2093">
        <w:rPr>
          <w:rFonts w:asciiTheme="majorHAnsi" w:hAnsiTheme="majorHAnsi" w:cs="Arial"/>
          <w:i/>
          <w:iCs/>
        </w:rPr>
        <w:t>ynesthesya”</w:t>
      </w:r>
    </w:p>
    <w:p w14:paraId="1F7CB555" w14:textId="2A3010FA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1 ottobre / 21 dicembre - 2011</w:t>
      </w:r>
    </w:p>
    <w:p w14:paraId="0E453029" w14:textId="3985B3CF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Art Fusion G</w:t>
      </w:r>
      <w:r w:rsidRPr="005D2093">
        <w:rPr>
          <w:rFonts w:asciiTheme="majorHAnsi" w:hAnsiTheme="majorHAnsi" w:cs="Arial"/>
          <w:i/>
          <w:iCs/>
        </w:rPr>
        <w:t>alleries</w:t>
      </w:r>
    </w:p>
    <w:p w14:paraId="0F5543CE" w14:textId="0B8D29CC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Miami, Florida – U.S.A.</w:t>
      </w:r>
    </w:p>
    <w:p w14:paraId="5516DE12" w14:textId="2F978F9C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 </w:t>
      </w:r>
    </w:p>
    <w:p w14:paraId="78444045" w14:textId="77777777" w:rsid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</w:rPr>
      </w:pPr>
    </w:p>
    <w:p w14:paraId="69524722" w14:textId="12FDA8D2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“Aires de E</w:t>
      </w:r>
      <w:r w:rsidRPr="005D2093">
        <w:rPr>
          <w:rFonts w:asciiTheme="majorHAnsi" w:hAnsiTheme="majorHAnsi" w:cs="Arial"/>
          <w:i/>
          <w:iCs/>
        </w:rPr>
        <w:t>spana” (collettiva)</w:t>
      </w:r>
    </w:p>
    <w:p w14:paraId="147FC117" w14:textId="0AC37900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2/24 febbraio -  2012</w:t>
      </w:r>
    </w:p>
    <w:p w14:paraId="041F4BC0" w14:textId="6CCEC5AB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BCM Art G</w:t>
      </w:r>
      <w:r w:rsidRPr="005D2093">
        <w:rPr>
          <w:rFonts w:asciiTheme="majorHAnsi" w:hAnsiTheme="majorHAnsi" w:cs="Arial"/>
          <w:i/>
          <w:iCs/>
        </w:rPr>
        <w:t>allery –</w:t>
      </w:r>
    </w:p>
    <w:p w14:paraId="3FA9C7A9" w14:textId="19798F84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Barcellona - spagna</w:t>
      </w:r>
    </w:p>
    <w:p w14:paraId="6F5D8019" w14:textId="2DA62140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 </w:t>
      </w:r>
    </w:p>
    <w:p w14:paraId="710839E3" w14:textId="63AA9B73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 </w:t>
      </w:r>
    </w:p>
    <w:p w14:paraId="63A1AE93" w14:textId="5A86009A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Con il patrocinio del Comune di G</w:t>
      </w:r>
      <w:r w:rsidRPr="005D2093">
        <w:rPr>
          <w:rFonts w:asciiTheme="majorHAnsi" w:hAnsiTheme="majorHAnsi" w:cs="Arial"/>
          <w:i/>
          <w:iCs/>
        </w:rPr>
        <w:t>abicce</w:t>
      </w:r>
      <w:r>
        <w:rPr>
          <w:rFonts w:asciiTheme="majorHAnsi" w:hAnsiTheme="majorHAnsi" w:cs="Arial"/>
          <w:i/>
          <w:iCs/>
        </w:rPr>
        <w:t xml:space="preserve"> Mare</w:t>
      </w:r>
    </w:p>
    <w:p w14:paraId="4B34FA58" w14:textId="4F67F500" w:rsidR="006B3F35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</w:rPr>
      </w:pPr>
      <w:r>
        <w:rPr>
          <w:rFonts w:asciiTheme="majorHAnsi" w:hAnsiTheme="majorHAnsi" w:cs="Arial"/>
          <w:i/>
          <w:iCs/>
        </w:rPr>
        <w:t>“F</w:t>
      </w:r>
      <w:r w:rsidRPr="005D2093">
        <w:rPr>
          <w:rFonts w:asciiTheme="majorHAnsi" w:hAnsiTheme="majorHAnsi" w:cs="Arial"/>
          <w:i/>
          <w:iCs/>
        </w:rPr>
        <w:t xml:space="preserve">usion”  (personale) </w:t>
      </w:r>
      <w:r w:rsidR="00A637C0" w:rsidRPr="005D2093">
        <w:rPr>
          <w:rFonts w:asciiTheme="majorHAnsi" w:hAnsiTheme="majorHAnsi" w:cs="Arial"/>
          <w:i/>
          <w:iCs/>
        </w:rPr>
        <w:t>–</w:t>
      </w:r>
    </w:p>
    <w:p w14:paraId="12C53B31" w14:textId="06C748E6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2/24 giugno - 2012</w:t>
      </w:r>
    </w:p>
    <w:p w14:paraId="337C7FD3" w14:textId="6CEBA996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>
        <w:rPr>
          <w:rFonts w:asciiTheme="majorHAnsi" w:hAnsiTheme="majorHAnsi" w:cs="Arial"/>
          <w:i/>
          <w:iCs/>
        </w:rPr>
        <w:t>Comune di G</w:t>
      </w:r>
      <w:r w:rsidRPr="005D2093">
        <w:rPr>
          <w:rFonts w:asciiTheme="majorHAnsi" w:hAnsiTheme="majorHAnsi" w:cs="Arial"/>
          <w:i/>
          <w:iCs/>
        </w:rPr>
        <w:t xml:space="preserve">abicce </w:t>
      </w:r>
      <w:r>
        <w:rPr>
          <w:rFonts w:asciiTheme="majorHAnsi" w:hAnsiTheme="majorHAnsi" w:cs="Arial"/>
          <w:i/>
          <w:iCs/>
        </w:rPr>
        <w:t>Mare (PU</w:t>
      </w:r>
      <w:r w:rsidRPr="005D2093">
        <w:rPr>
          <w:rFonts w:asciiTheme="majorHAnsi" w:hAnsiTheme="majorHAnsi" w:cs="Arial"/>
          <w:i/>
          <w:iCs/>
        </w:rPr>
        <w:t>)</w:t>
      </w:r>
    </w:p>
    <w:p w14:paraId="4A407DE5" w14:textId="40A0EA2B" w:rsidR="00D504E9" w:rsidRPr="005D2093" w:rsidRDefault="005D2093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Italia</w:t>
      </w:r>
    </w:p>
    <w:p w14:paraId="272A9588" w14:textId="04928764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 </w:t>
      </w:r>
    </w:p>
    <w:p w14:paraId="27B745FE" w14:textId="0D642897" w:rsidR="00D504E9" w:rsidRPr="005D2093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Arial"/>
          <w:i/>
          <w:iCs/>
        </w:rPr>
        <w:t> </w:t>
      </w:r>
    </w:p>
    <w:p w14:paraId="3D04F4F8" w14:textId="23A721AF" w:rsidR="00D504E9" w:rsidRDefault="00A637C0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</w:rPr>
      </w:pPr>
      <w:r w:rsidRPr="005D2093">
        <w:rPr>
          <w:rFonts w:asciiTheme="majorHAnsi" w:hAnsiTheme="majorHAnsi" w:cs="Arial"/>
          <w:i/>
          <w:iCs/>
        </w:rPr>
        <w:t> </w:t>
      </w:r>
      <w:r w:rsidR="005667B2">
        <w:rPr>
          <w:rFonts w:asciiTheme="majorHAnsi" w:hAnsiTheme="majorHAnsi" w:cs="Arial"/>
          <w:i/>
          <w:iCs/>
        </w:rPr>
        <w:t xml:space="preserve">TINAMARIA MARONGIU  :  BIOGRAPHY </w:t>
      </w:r>
    </w:p>
    <w:p w14:paraId="04B942F9" w14:textId="77777777" w:rsidR="005667B2" w:rsidRPr="005D2093" w:rsidRDefault="005667B2" w:rsidP="00D504E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i/>
        </w:rPr>
      </w:pPr>
    </w:p>
    <w:p w14:paraId="41F85C08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Tinamaria was born in Cagliari in 1961. She joined the world of art as a pop </w:t>
      </w:r>
    </w:p>
    <w:p w14:paraId="6FEF7299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singer, as a very young girl.</w:t>
      </w:r>
    </w:p>
    <w:p w14:paraId="500C53AA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In 1977 she moved to Rome, where she attended for a couple of years a </w:t>
      </w:r>
    </w:p>
    <w:p w14:paraId="03F272CF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hothouse for new artistic talents, “Il Cenacolo”, established by RCA-Italy </w:t>
      </w:r>
    </w:p>
    <w:p w14:paraId="072B1EB5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chairman Ennio Melis. This experimental centre, which fostered the meeting </w:t>
      </w:r>
    </w:p>
    <w:p w14:paraId="1C45BF6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between promising talents and successful artists, played a fundamental role in </w:t>
      </w:r>
    </w:p>
    <w:p w14:paraId="3ACB938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her artistic growth.</w:t>
      </w:r>
    </w:p>
    <w:p w14:paraId="2EE6763C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In 1979 her first single,“Maschere”, was cut under the stage-name of Baby. It </w:t>
      </w:r>
    </w:p>
    <w:p w14:paraId="5A52A261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was produced by Paolo Dossena and distributed by Polygram.</w:t>
      </w:r>
    </w:p>
    <w:p w14:paraId="2F2C412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In the early 1980s under her first name, Cristina, she sang “La lettera”, the </w:t>
      </w:r>
    </w:p>
    <w:p w14:paraId="4FCB32F4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theme song of one of the most well-known soap operas broadcast in Italy, “Gli </w:t>
      </w:r>
    </w:p>
    <w:p w14:paraId="416E9BAC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emigranti”. The theme would be later included in her LP “Contremano”.</w:t>
      </w:r>
    </w:p>
    <w:p w14:paraId="4B56F7F1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The LP was presented at the music MEDEM in Cannes and was reviewed by the </w:t>
      </w:r>
    </w:p>
    <w:p w14:paraId="6272A5F3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leading music magazine at the time, “The Billboard”. It was distributed all </w:t>
      </w:r>
    </w:p>
    <w:p w14:paraId="63554D77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over Europe; in Germany, where it was distributed by Virgin, it enjoyed a </w:t>
      </w:r>
    </w:p>
    <w:p w14:paraId="5A89C78A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considerable success. The single “Soli”, written by Riccardo Cocciante and sung </w:t>
      </w:r>
    </w:p>
    <w:p w14:paraId="72B8D5E4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by Cristina, classed in the first places of the German radio hit parade for </w:t>
      </w:r>
    </w:p>
    <w:p w14:paraId="37F28716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more than eight months.</w:t>
      </w:r>
    </w:p>
    <w:p w14:paraId="6E35293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Tinamaria represented Italy in one of the “Malta international music </w:t>
      </w:r>
    </w:p>
    <w:p w14:paraId="0879FA3F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festival” editions.</w:t>
      </w:r>
    </w:p>
    <w:p w14:paraId="4A81F444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In the early 1980s she sang and played a protagonist role in a comedy for ETI </w:t>
      </w:r>
    </w:p>
    <w:p w14:paraId="7684A313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(Ente teatrale italiano).</w:t>
      </w:r>
    </w:p>
    <w:p w14:paraId="59710FF4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Al the end of the 1980s she moved for a short time to California, USA, where </w:t>
      </w:r>
    </w:p>
    <w:p w14:paraId="617DEDD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she attended a singing course.</w:t>
      </w:r>
    </w:p>
    <w:p w14:paraId="37192D2A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She was awarded a diploma of “Pop music interpreter” by CET (Music university </w:t>
      </w:r>
    </w:p>
    <w:p w14:paraId="5BE66D9C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established and chaired by Giulio Rapetti, alias “Mogol”).</w:t>
      </w:r>
    </w:p>
    <w:p w14:paraId="3207F335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In the early 1980s Tinamaria had tried her hand as a songwriter and joined </w:t>
      </w:r>
    </w:p>
    <w:p w14:paraId="760A038E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SIAE (the Italian association of authors and publishers), but her artistic </w:t>
      </w:r>
    </w:p>
    <w:p w14:paraId="79374D7A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qualities in this field showed more persistently in the early 1990s.</w:t>
      </w:r>
    </w:p>
    <w:p w14:paraId="59A43AED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In 2004 Tinamaria took part, with two of her compositions, in the music </w:t>
      </w:r>
    </w:p>
    <w:p w14:paraId="0C758ED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competition “L’altra musica” organized by IMAIE. She was one of the winners.</w:t>
      </w:r>
    </w:p>
    <w:p w14:paraId="14F46694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In 2005, at the music competition “Italians in the world” which took place </w:t>
      </w:r>
    </w:p>
    <w:p w14:paraId="7F100B43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between Paris and Sanremo to coincide with the well-known Italian music </w:t>
      </w:r>
    </w:p>
    <w:p w14:paraId="258CFED4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festival, she was awarded the critics’ prize for one of her songs, </w:t>
      </w:r>
    </w:p>
    <w:p w14:paraId="2D18DDAA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“Madreterra”. </w:t>
      </w:r>
    </w:p>
    <w:p w14:paraId="2DFC83A6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In 2007 Tinamaria travelled to L’Habana, Cuba, where - with the help of the </w:t>
      </w:r>
    </w:p>
    <w:p w14:paraId="4B533652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extraordinary Cuban flute player Jose’ Luis Cortes - she launched her first CD </w:t>
      </w:r>
    </w:p>
    <w:p w14:paraId="5257B869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as a song-writer (“Dal Poetto Malencon”). It was merchandised by Interbeat and </w:t>
      </w:r>
    </w:p>
    <w:p w14:paraId="0A4A7F12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distributed by CNI (New India Company).</w:t>
      </w:r>
    </w:p>
    <w:p w14:paraId="66F990BB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In July 2008 she was a guest at the “Lumezia prize” event.</w:t>
      </w:r>
    </w:p>
    <w:p w14:paraId="0F3242CF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With some of the songs from her latest music project, “Passepartout”, </w:t>
      </w:r>
    </w:p>
    <w:p w14:paraId="1639AFC1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Tinamaria was a semifinalist at the “Musiculture Prize 2010”.</w:t>
      </w:r>
    </w:p>
    <w:p w14:paraId="3E184D9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After a Master’s course in Art Counselling, in which she practised various </w:t>
      </w:r>
    </w:p>
    <w:p w14:paraId="45646DF8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art techniques, new frontiers opened to Tinamaria. Today she ranks as a </w:t>
      </w:r>
    </w:p>
    <w:p w14:paraId="38DBA912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multimedia artist.</w:t>
      </w:r>
    </w:p>
    <w:p w14:paraId="5DF1F98B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Through music, photography, visual poetry and the “Box-Es” installations </w:t>
      </w:r>
    </w:p>
    <w:p w14:paraId="26FF39D1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Tinamaria offers fragments of her creativity, proposing an infinite journey </w:t>
      </w:r>
    </w:p>
    <w:p w14:paraId="2859C51E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inside her expressive world.</w:t>
      </w:r>
    </w:p>
    <w:p w14:paraId="3095E130" w14:textId="77777777" w:rsidR="00A75B07" w:rsidRDefault="00A75B07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00ECBC98" w14:textId="546FB675" w:rsidR="00A75B07" w:rsidRDefault="00A75B07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b/>
          <w:i/>
        </w:rPr>
        <w:t>“</w:t>
      </w:r>
      <w:r w:rsidR="00787ED2" w:rsidRPr="00A75B07">
        <w:rPr>
          <w:rFonts w:asciiTheme="majorHAnsi" w:hAnsiTheme="majorHAnsi" w:cs="Verdana"/>
          <w:b/>
          <w:i/>
        </w:rPr>
        <w:t>Box-Es</w:t>
      </w:r>
      <w:r>
        <w:rPr>
          <w:rFonts w:asciiTheme="majorHAnsi" w:hAnsiTheme="majorHAnsi" w:cs="Verdana"/>
          <w:b/>
          <w:i/>
        </w:rPr>
        <w:t>”:</w:t>
      </w:r>
      <w:r w:rsidR="00787ED2" w:rsidRPr="005D2093">
        <w:rPr>
          <w:rFonts w:asciiTheme="majorHAnsi" w:hAnsiTheme="majorHAnsi" w:cs="Verdana"/>
          <w:i/>
        </w:rPr>
        <w:t xml:space="preserve"> </w:t>
      </w:r>
    </w:p>
    <w:p w14:paraId="16EBE099" w14:textId="150BB1A5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are works on wood, sealed in Plexiglas and Forex cases, which you </w:t>
      </w:r>
    </w:p>
    <w:p w14:paraId="7214191B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can hang on a wall or place on a support. The artist uses various materials, </w:t>
      </w:r>
    </w:p>
    <w:p w14:paraId="0814249C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both organic and inorganic, combining them with colour. Pills, besides various </w:t>
      </w:r>
    </w:p>
    <w:p w14:paraId="07CD3BA2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elements used in treatment, are often used as a symbol of psychophysical and </w:t>
      </w:r>
    </w:p>
    <w:p w14:paraId="677569DA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existential ease or unease for being in the world.</w:t>
      </w:r>
    </w:p>
    <w:p w14:paraId="1E6AAC49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6D141BA8" w14:textId="05E9DABF" w:rsidR="00787ED2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i/>
        </w:rPr>
      </w:pPr>
      <w:r w:rsidRPr="00A75B07">
        <w:rPr>
          <w:rFonts w:asciiTheme="majorHAnsi" w:hAnsiTheme="majorHAnsi" w:cs="Verdana"/>
          <w:b/>
          <w:i/>
        </w:rPr>
        <w:t>Latest events</w:t>
      </w:r>
      <w:r w:rsidRPr="005D2093">
        <w:rPr>
          <w:rFonts w:asciiTheme="majorHAnsi" w:hAnsiTheme="majorHAnsi" w:cs="Verdana"/>
          <w:i/>
        </w:rPr>
        <w:t xml:space="preserve">: </w:t>
      </w:r>
      <w:r w:rsidRPr="00A75B07">
        <w:rPr>
          <w:rFonts w:asciiTheme="majorHAnsi" w:hAnsiTheme="majorHAnsi" w:cs="Verdana"/>
          <w:b/>
          <w:i/>
        </w:rPr>
        <w:t>“Box-Es” 2011-2012</w:t>
      </w:r>
    </w:p>
    <w:p w14:paraId="77798F93" w14:textId="77777777" w:rsidR="00A75B07" w:rsidRPr="005D2093" w:rsidRDefault="00A75B07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3775FBEF" w14:textId="7CADBF6E" w:rsidR="00787ED2" w:rsidRPr="005D2093" w:rsidRDefault="00A75B07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>
        <w:rPr>
          <w:rFonts w:asciiTheme="majorHAnsi" w:hAnsiTheme="majorHAnsi" w:cs="Verdana"/>
          <w:i/>
        </w:rPr>
        <w:t>“Art of E</w:t>
      </w:r>
      <w:r w:rsidR="00787ED2" w:rsidRPr="005D2093">
        <w:rPr>
          <w:rFonts w:asciiTheme="majorHAnsi" w:hAnsiTheme="majorHAnsi" w:cs="Verdana"/>
          <w:i/>
        </w:rPr>
        <w:t xml:space="preserve">ngagement” </w:t>
      </w:r>
    </w:p>
    <w:p w14:paraId="444EDC1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1st July / 21st September, 2011 </w:t>
      </w:r>
    </w:p>
    <w:p w14:paraId="205D1C4B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Art Fusion Galleries </w:t>
      </w:r>
    </w:p>
    <w:p w14:paraId="2F1331DA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Miami, Florida - USA </w:t>
      </w:r>
    </w:p>
    <w:p w14:paraId="0E6C526A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6CA2544B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The Venice Biennale – Visual arts sections</w:t>
      </w:r>
    </w:p>
    <w:p w14:paraId="2A88AC65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4th June/ 26th November, 2011 </w:t>
      </w:r>
    </w:p>
    <w:p w14:paraId="584A6EF0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parallel event: “insideoutsidebiennale”, poesy pavilion </w:t>
      </w:r>
    </w:p>
    <w:p w14:paraId="3A8EDBA2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Italy </w:t>
      </w:r>
    </w:p>
    <w:p w14:paraId="158CA5A7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4FBBBC4D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Itineraries 80 and Hyperspatialism (collective exhibition) </w:t>
      </w:r>
    </w:p>
    <w:p w14:paraId="7033BE7F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3rd September / 28th October, 2011 </w:t>
      </w:r>
    </w:p>
    <w:p w14:paraId="0C1FF6E4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Atelier Le Sous-Bois </w:t>
      </w:r>
    </w:p>
    <w:p w14:paraId="414F39E8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Limoges, France </w:t>
      </w:r>
    </w:p>
    <w:p w14:paraId="176D5226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57F53F9D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The Chianciano Biennale </w:t>
      </w:r>
    </w:p>
    <w:p w14:paraId="769652A2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17th/24th September, 2011 </w:t>
      </w:r>
    </w:p>
    <w:p w14:paraId="7FED0091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Bracketed for the 3rd “Leonardo Prize” in the applied arts section </w:t>
      </w:r>
    </w:p>
    <w:p w14:paraId="423BB449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Italy</w:t>
      </w:r>
    </w:p>
    <w:p w14:paraId="078026DF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5A5FDE06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“Synesthesya” </w:t>
      </w:r>
    </w:p>
    <w:p w14:paraId="2AD5820B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1st October / 21st December, 2011 </w:t>
      </w:r>
    </w:p>
    <w:p w14:paraId="5BEAAF1E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Art Fusion Galleries </w:t>
      </w:r>
    </w:p>
    <w:p w14:paraId="554D0AE8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Miami, Florida - USA </w:t>
      </w:r>
    </w:p>
    <w:p w14:paraId="07A84D89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5EB33FC8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“Aires de Espana” (collective exhibition) </w:t>
      </w:r>
    </w:p>
    <w:p w14:paraId="1DA2D2A5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2nd/24th February, 2012 </w:t>
      </w:r>
    </w:p>
    <w:p w14:paraId="0A77C881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BCM Art Gallery – </w:t>
      </w:r>
    </w:p>
    <w:p w14:paraId="3053B80F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Barcelona, Spain</w:t>
      </w:r>
    </w:p>
    <w:p w14:paraId="16C8DDF6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32F7D6EC" w14:textId="75F53FB1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Under the aegis of the Town of Gabicce</w:t>
      </w:r>
      <w:r w:rsidR="00A75B07">
        <w:rPr>
          <w:rFonts w:asciiTheme="majorHAnsi" w:hAnsiTheme="majorHAnsi" w:cs="Verdana"/>
          <w:i/>
        </w:rPr>
        <w:t xml:space="preserve"> Mare</w:t>
      </w:r>
    </w:p>
    <w:p w14:paraId="68FCEA2F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>“Fusion” (Personal exhibition) –</w:t>
      </w:r>
    </w:p>
    <w:p w14:paraId="49B0EDBB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2nd/24th June, 2012 </w:t>
      </w:r>
    </w:p>
    <w:p w14:paraId="239D04EA" w14:textId="5C997351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Comune Di Gabicce </w:t>
      </w:r>
      <w:r w:rsidR="00A75B07">
        <w:rPr>
          <w:rFonts w:asciiTheme="majorHAnsi" w:hAnsiTheme="majorHAnsi" w:cs="Verdana"/>
          <w:i/>
        </w:rPr>
        <w:t xml:space="preserve">Mare </w:t>
      </w:r>
      <w:r w:rsidRPr="005D2093">
        <w:rPr>
          <w:rFonts w:asciiTheme="majorHAnsi" w:hAnsiTheme="majorHAnsi" w:cs="Verdana"/>
          <w:i/>
        </w:rPr>
        <w:t xml:space="preserve">(PU) </w:t>
      </w:r>
    </w:p>
    <w:p w14:paraId="59D240A6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  <w:r w:rsidRPr="005D2093">
        <w:rPr>
          <w:rFonts w:asciiTheme="majorHAnsi" w:hAnsiTheme="majorHAnsi" w:cs="Verdana"/>
          <w:i/>
        </w:rPr>
        <w:t xml:space="preserve">Italy </w:t>
      </w:r>
    </w:p>
    <w:p w14:paraId="7207109F" w14:textId="77777777" w:rsidR="00787ED2" w:rsidRPr="005D2093" w:rsidRDefault="00787ED2" w:rsidP="00787ED2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/>
        </w:rPr>
      </w:pPr>
    </w:p>
    <w:p w14:paraId="0236A3D1" w14:textId="77777777" w:rsidR="00A41224" w:rsidRPr="005D2093" w:rsidRDefault="00A41224">
      <w:pPr>
        <w:rPr>
          <w:rFonts w:asciiTheme="majorHAnsi" w:hAnsiTheme="majorHAnsi"/>
          <w:i/>
        </w:rPr>
      </w:pPr>
    </w:p>
    <w:sectPr w:rsidR="00A41224" w:rsidRPr="005D2093" w:rsidSect="00D504E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E9"/>
    <w:rsid w:val="001C6FC8"/>
    <w:rsid w:val="005667B2"/>
    <w:rsid w:val="005D2093"/>
    <w:rsid w:val="006B3F35"/>
    <w:rsid w:val="00787ED2"/>
    <w:rsid w:val="00800D0D"/>
    <w:rsid w:val="0084112D"/>
    <w:rsid w:val="0089071A"/>
    <w:rsid w:val="00A04B9D"/>
    <w:rsid w:val="00A41224"/>
    <w:rsid w:val="00A637C0"/>
    <w:rsid w:val="00A75B07"/>
    <w:rsid w:val="00D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EA1A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1340</Words>
  <Characters>7643</Characters>
  <Application>Microsoft Macintosh Word</Application>
  <DocSecurity>0</DocSecurity>
  <Lines>63</Lines>
  <Paragraphs>17</Paragraphs>
  <ScaleCrop>false</ScaleCrop>
  <Company>MAC05X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Tinamaria Marongiu</dc:creator>
  <cp:keywords/>
  <dc:description/>
  <cp:lastModifiedBy>Tinamaria Marongiu</cp:lastModifiedBy>
  <cp:revision>8</cp:revision>
  <dcterms:created xsi:type="dcterms:W3CDTF">2012-05-17T15:42:00Z</dcterms:created>
  <dcterms:modified xsi:type="dcterms:W3CDTF">2012-06-08T09:02:00Z</dcterms:modified>
</cp:coreProperties>
</file>