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CV</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Fernando Garcia Dory is an artist and activist whose work engages specifically with issues affecting the relation between culture-nature now,  embodied within the contexts of landscape, the rural, desires and expectations related with identity aspects, crisis, utopy and social change. He studied Fine Arts and Rural Sociology in Madrid, Spain. Interested in the harmonic complexity of biological forms and processes, his work addresses connections and cooperation, from microorganisms to social systems, and from traditional art languages such as drawing to collaborative agroecological projects, actions, and cooperatives. Engaging directly with issues affecting rural communities, Garcia Dory develope this "ethical-aesthetical" agroecological projects, such as working with shepherds who are trying to preserve their rights and way of life in the face of EU and tourist industry pressures, directing a Shepherds School there, and building huts open for newcomers; seed savers networks linked to hackers working to counteract patents on life forced by agribussines and genetic engineering firms, ; and diverse interventions projects in Europe, India, Mauritius, Equator and other places. He coordinates the Art  and Culture Comission of  Plataforma Rural, an alliance of stakeholders including farmers unions, consumers’ associations, development NGOs and environmental organizations.He is preparing his PhD on Art and Agroecology with the  International University of Andalousia. He is member of the Board of Trustees of the World Alliance of Nomadic and Trashumant Pastoralists, an organization resulting from the World Gathering of Nomadic and Trashumant Pastoralists, hold in Segovia, Spain in Sept. 2007, a project he organised around the idea of joining isolated realities of the forgotten managers of landscape and biodiversity: nomadic shepherds. </w:t>
      </w:r>
    </w:p>
    <w:p>
      <w:pPr/>
      <w:r>
        <w:rPr>
          <w:rFonts w:ascii="Helvetica" w:hAnsi="Helvetica" w:cs="Helvetica"/>
          <w:sz w:val="24"/>
          <w:sz-cs w:val="24"/>
        </w:rPr>
        <w:t xml:space="preserve">He took p</w:t>
      </w:r>
    </w:p>
    <w:p>
      <w:pPr/>
      <w:r>
        <w:rPr>
          <w:rFonts w:ascii="Helvetica" w:hAnsi="Helvetica" w:cs="Helvetica"/>
          <w:sz w:val="24"/>
          <w:sz-cs w:val="24"/>
        </w:rPr>
        <w:t xml:space="preserve"/>
      </w:r>
    </w:p>
    <w:p>
      <w:pPr/>
      <w:r>
        <w:rPr>
          <w:rFonts w:ascii="Helvetica" w:hAnsi="Helvetica" w:cs="Helvetica"/>
          <w:sz w:val="24"/>
          <w:sz-cs w:val="24"/>
        </w:rPr>
        <w:t xml:space="preserve">NOTA BIOGRÁFICA</w:t>
      </w:r>
    </w:p>
    <w:p>
      <w:pPr/>
      <w:r>
        <w:rPr>
          <w:rFonts w:ascii="Helvetica" w:hAnsi="Helvetica" w:cs="Helvetica"/>
          <w:sz w:val="24"/>
          <w:sz-cs w:val="24"/>
        </w:rPr>
        <w:t xml:space="preserve"> </w:t>
      </w:r>
    </w:p>
    <w:p>
      <w:pPr/>
      <w:r>
        <w:rPr>
          <w:rFonts w:ascii="Helvetica" w:hAnsi="Helvetica" w:cs="Helvetica"/>
          <w:sz w:val="24"/>
          <w:sz-cs w:val="24"/>
        </w:rPr>
        <w:t xml:space="preserve"> Fernando García-Dory, artista y agroecólogo, su obra aborda temas que afectan a la relación actual entre cultura y naturaleza, en el marco del paisaje, lo rural, de los deseos y expectativas asociadas a aspectos de identidad, la crísis, la utopía y el cambio social. Estudió en Bellas Artes en la Universidad Complutense de Madrid y la Ritveld Akademie de Amsterdam. Actualmente cursa el Master y Doctorado en Agroecología con el Instituto de Sociología y Estudios Campesinos (ISEC) y la Universidad Internacional de Andalucía. Ha realizado diversas exposiciones y proyectos en los que enlaza arte, ecologia y procesos sociales, con intervenciones arte colaborativo medioambiental hacia la autoorganización de comunidades (*). Para el desarrollo de una estrategia cultural sobre la cuestión rural en nuestros días,  se sirve de diferentes lenguajes, desde el dibujo hasta la intervención sobre el paisaje, y  también constituyendo sistemas de apoyo mutuo que implican a diseñadores, arquitectos, artistas o hackers  con agricultores o pastores.</w:t>
      </w:r>
    </w:p>
    <w:p>
      <w:pPr/>
      <w:r>
        <w:rPr>
          <w:rFonts w:ascii="Helvetica" w:hAnsi="Helvetica" w:cs="Helvetica"/>
          <w:sz w:val="24"/>
          <w:sz-cs w:val="24"/>
        </w:rPr>
        <w:t xml:space="preserve"/>
      </w:r>
    </w:p>
    <w:p>
      <w:pPr/>
      <w:r>
        <w:rPr>
          <w:rFonts w:ascii="Helvetica" w:hAnsi="Helvetica" w:cs="Helvetica"/>
          <w:sz w:val="24"/>
          <w:sz-cs w:val="24"/>
        </w:rPr>
        <w:t xml:space="preserve">En 2005 lanza el proyecto de Escuela de Pastores de Picos de Europa y la creación de una Federación de Pastores, en relación a lo cual organizó el Encuentro Mundial de Pastores, Nómadas y Trashumantes (Segovia 2007)  . Es miembro del Consejo Asesor de la WAMIP ( Alianza Mundial de los Pueblos Indígenas Móviles) y coordinador de la Comisión de Arte y Medio Rural de la Plataforma Rural Estatal.</w:t>
      </w:r>
    </w:p>
    <w:p>
      <w:pPr/>
      <w:r>
        <w:rPr>
          <w:rFonts w:ascii="Helvetica" w:hAnsi="Helvetica" w:cs="Helvetica"/>
          <w:sz w:val="24"/>
          <w:sz-cs w:val="24"/>
        </w:rPr>
        <w:t xml:space="preserve">Para dOCUMENTA (13) desarrolló el proyecto Dream Farms, y un examen de la historia y la mecánica del sistema artístico desde el enfoque de las luchas agrarias actuales. </w:t>
      </w:r>
    </w:p>
    <w:p>
      <w:pPr/>
      <w:r>
        <w:rPr>
          <w:rFonts w:ascii="Helvetica" w:hAnsi="Helvetica" w:cs="Helvetica"/>
          <w:sz w:val="24"/>
          <w:sz-cs w:val="24"/>
        </w:rPr>
        <w:t xml:space="preserve"/>
      </w:r>
    </w:p>
    <w:p>
      <w:pPr/>
      <w:r>
        <w:rPr>
          <w:rFonts w:ascii="Helvetica" w:hAnsi="Helvetica" w:cs="Helvetica"/>
          <w:sz w:val="24"/>
          <w:sz-cs w:val="24"/>
        </w:rPr>
        <w:t xml:space="preserve">(*) como en MACBA (2001), Universidad de Bellas Artes (2002); Casas y Calles (2004); Medialab Madrid (2005); Museo Etnográfico de Zamora Zamora (2005); Carnegie Mellon University de Pittsburg (2005), Museo de Arte Contemporáneo de Segovia (2006), Galería Rojo Máquina (2007),  Goethe Institut Madrid (2008), Intermediae Madrid ( 2009) ,Tate Britain  Londres ( 2010),  Laboral Centro de Arte Gijon ( 2010) , Museo Reina Sofía Madrid ( 2010) , Grizedale Arts UK ( 2011) , Haus der Kulturen der Welte Berlin ( 2011) , Brower Gallery San Francisco ( 2012) , </w:t>
      </w:r>
    </w:p>
    <w:p>
      <w:pPr/>
      <w:r>
        <w:rPr>
          <w:rFonts w:ascii="Helvetica" w:hAnsi="Helvetica" w:cs="Helvetica"/>
          <w:sz w:val="24"/>
          <w:sz-cs w:val="24"/>
        </w:rPr>
        <w:t xml:space="preserve">Kunstraum Kreuzberg ( 2012) , dOCUMENTA 13 ( 2012) </w:t>
      </w:r>
    </w:p>
    <w:sectPr>
      <w:pgSz w:w="11905" w:h="16837"/>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CocoaOOXMLWriter/1138.32</generator>
</meta>
</file>