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C4" w:rsidRDefault="00777C4D">
      <w:r>
        <w:t xml:space="preserve">Gianpiero </w:t>
      </w:r>
      <w:proofErr w:type="spellStart"/>
      <w:r>
        <w:t>Dalpozzo</w:t>
      </w:r>
      <w:proofErr w:type="spellEnd"/>
      <w:r>
        <w:t xml:space="preserve"> nasce a Cuneo nel 1953, dopo gli studi artistici inizia la sua attività di gallerista ad Alba – </w:t>
      </w:r>
      <w:proofErr w:type="spellStart"/>
      <w:r>
        <w:t>Italy</w:t>
      </w:r>
      <w:proofErr w:type="spellEnd"/>
      <w:r>
        <w:t>, come titolare della galleria “Studio Arte 56” fino al 1993, per poi proseguire fino con l’attuale galleria. E’ stato inoltre direttore artistico per alcuni anni dell’Associazione Culturale “</w:t>
      </w:r>
      <w:proofErr w:type="spellStart"/>
      <w:r>
        <w:t>Athanor</w:t>
      </w:r>
      <w:proofErr w:type="spellEnd"/>
      <w:r>
        <w:t>” e fino al 2012 presidente dell’Associazione Culturale “</w:t>
      </w:r>
      <w:proofErr w:type="spellStart"/>
      <w:r>
        <w:t>Giors</w:t>
      </w:r>
      <w:proofErr w:type="spellEnd"/>
      <w:r>
        <w:t xml:space="preserve"> </w:t>
      </w:r>
      <w:proofErr w:type="spellStart"/>
      <w:r>
        <w:t>Melanotte</w:t>
      </w:r>
      <w:proofErr w:type="spellEnd"/>
      <w:r>
        <w:t>”. Ha inoltre organizzato e curato numerose mostre pubbliche in Italia, in Francia e in Svizzera.</w:t>
      </w:r>
      <w:bookmarkStart w:id="0" w:name="_GoBack"/>
      <w:bookmarkEnd w:id="0"/>
    </w:p>
    <w:sectPr w:rsidR="003C6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4D"/>
    <w:rsid w:val="003C6EC4"/>
    <w:rsid w:val="0077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Gianpiero</dc:creator>
  <cp:lastModifiedBy>Gianpiero</cp:lastModifiedBy>
  <cp:revision>1</cp:revision>
  <dcterms:created xsi:type="dcterms:W3CDTF">2012-09-13T14:17:00Z</dcterms:created>
  <dcterms:modified xsi:type="dcterms:W3CDTF">2012-09-13T14:26:00Z</dcterms:modified>
</cp:coreProperties>
</file>