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Formazione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2014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Restauro in occasione della 14. Mostra Internazionale di Architettura, dell’opera “The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Column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” dell’artista Adria Paci, Padiglione della Repubblica dell’Albania, a cura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Beyond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Entropy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Europe</w:t>
      </w:r>
      <w:proofErr w:type="spellEnd"/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2013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Presidente Fondatore dell’associazione culturale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B-rain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Performer in occasione della 55° Biennale di Venezia “Palazzo Enciclopedico” per l’opera dell’artista Vadim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Zakharov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>: “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Danaë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”; istallazione per il padiglione russo a cura di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Kittelmann</w:t>
      </w:r>
      <w:proofErr w:type="spellEnd"/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Udo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.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2012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Diploma di primo livello in arti visive e dello spettacolo, presso l’accademia delle belle arti di Venezia (indirizzo pittura).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Coordinatore progetti presso l’associazione culturale Fluida Culture Contemporanee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2009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Collaboratore di studio dell’artista Tomas Saraceno presso l’atelier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Frankfurt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. </w:t>
      </w:r>
      <w:r w:rsidRPr="00A030EC">
        <w:rPr>
          <w:rFonts w:ascii="GothamLight" w:hAnsi="GothamLight" w:cs="GothamLight"/>
          <w:sz w:val="18"/>
          <w:szCs w:val="18"/>
          <w:lang w:eastAsia="it-IT"/>
        </w:rPr>
        <w:t>Allestimento in occasione della 53° Biennale di Venezia “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Making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 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Words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>”, dell’opera: “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Galaxies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 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Forming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 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along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 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Filaments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, 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like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 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Droplets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 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along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 the 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Strands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 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of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 a </w:t>
      </w:r>
      <w:proofErr w:type="spellStart"/>
      <w:r w:rsidRPr="00A030EC">
        <w:rPr>
          <w:rFonts w:ascii="GothamLight" w:hAnsi="GothamLight" w:cs="GothamLight"/>
          <w:sz w:val="18"/>
          <w:szCs w:val="18"/>
          <w:lang w:eastAsia="it-IT"/>
        </w:rPr>
        <w:t>Spider’s</w:t>
      </w:r>
      <w:proofErr w:type="spellEnd"/>
      <w:r w:rsidRPr="00A030EC">
        <w:rPr>
          <w:rFonts w:ascii="GothamLight" w:hAnsi="GothamLight" w:cs="GothamLight"/>
          <w:sz w:val="18"/>
          <w:szCs w:val="18"/>
          <w:lang w:eastAsia="it-IT"/>
        </w:rPr>
        <w:t xml:space="preserve"> Web” installazione </w:t>
      </w:r>
      <w:r>
        <w:rPr>
          <w:rFonts w:ascii="GothamLight" w:hAnsi="GothamLight" w:cs="GothamLight"/>
          <w:sz w:val="18"/>
          <w:szCs w:val="18"/>
          <w:lang w:eastAsia="it-IT"/>
        </w:rPr>
        <w:t xml:space="preserve">per il palazzo delle esposizioni a cura di Daniel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Birnabum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>.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Mostre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2014</w:t>
      </w:r>
    </w:p>
    <w:p w:rsidR="00A030EC" w:rsidRP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val="en-US" w:eastAsia="it-IT"/>
        </w:rPr>
      </w:pPr>
      <w:r w:rsidRPr="00A030EC">
        <w:rPr>
          <w:rFonts w:ascii="GothamLight" w:hAnsi="GothamLight" w:cs="GothamLight"/>
          <w:sz w:val="18"/>
          <w:szCs w:val="18"/>
          <w:lang w:val="en-US" w:eastAsia="it-IT"/>
        </w:rPr>
        <w:t>P.O.E. propagation of energy festival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- centro espositivo sloveno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A+A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/ Palazzo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Malipiero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-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venezia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- a cura dell’associazione culturale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B-rain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- testi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critici Delia Mangano.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2013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8° premio internazionale biennale d’incisione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 - museo di arte contemporanea e del novecento – Monsummano terme.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Torototela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, istallazione multimediale collettiva 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- punto croce-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venezia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– a cura dell’associazione culturale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b-rain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>.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Il rischio più grande è altrove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 - spazio paraggi -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treviso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- a cura di Antonino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Busà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ed Ester Marano – testi critici Diego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Mantoan</w:t>
      </w:r>
      <w:proofErr w:type="spellEnd"/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2012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intuazioni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-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venice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art night 2012 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-spazio fluida/campo san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tomà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–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venezia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- a cura di Nicolas De Luigi e Federica Santoro - direzione artistica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Diego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Mantoan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>.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luci sorgenti/springlights4 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- circuito museale di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cascia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-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umbria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– direzione artistica studio a’87 di franco troiani – curatela di Miriam Montani e Caterina Terzetti.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“AMEN”, disse nel frattempo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 - spazio fluida -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venezia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- a cura di Nicolas De Luigi e Federica Santoro testi critici Gloria Vallese e Miriam Montani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Busà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Donato Rizzo  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-galleria orientale sicula 7.arte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messina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, a cura di Demetrio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Scopelliti</w:t>
      </w:r>
      <w:proofErr w:type="spellEnd"/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2011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>7° premio internazionale biennale d’incisione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 - museo di arte contemporanea e del novecento – Monsummano terme .</w:t>
      </w: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</w:p>
    <w:p w:rsid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art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basel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 xml:space="preserve">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miami</w:t>
      </w:r>
      <w:proofErr w:type="spellEnd"/>
    </w:p>
    <w:p w:rsidR="003D67EB" w:rsidRPr="00A030EC" w:rsidRDefault="00A030EC" w:rsidP="00A030EC">
      <w:pPr>
        <w:widowControl/>
        <w:suppressAutoHyphens w:val="0"/>
        <w:autoSpaceDE w:val="0"/>
        <w:autoSpaceDN w:val="0"/>
        <w:adjustRightInd w:val="0"/>
        <w:rPr>
          <w:rFonts w:ascii="GothamLight" w:hAnsi="GothamLight" w:cs="GothamLight"/>
          <w:sz w:val="18"/>
          <w:szCs w:val="18"/>
          <w:lang w:eastAsia="it-IT"/>
        </w:rPr>
      </w:pPr>
      <w:r>
        <w:rPr>
          <w:rFonts w:ascii="GothamLight" w:hAnsi="GothamLight" w:cs="GothamLight"/>
          <w:sz w:val="18"/>
          <w:szCs w:val="18"/>
          <w:lang w:eastAsia="it-IT"/>
        </w:rPr>
        <w:t xml:space="preserve"> - in collaborazione con l’associazione culturale 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laiqua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>(lima) - e con la rivista irreversibile (</w:t>
      </w:r>
      <w:proofErr w:type="spellStart"/>
      <w:r>
        <w:rPr>
          <w:rFonts w:ascii="GothamLight" w:hAnsi="GothamLight" w:cs="GothamLight"/>
          <w:sz w:val="18"/>
          <w:szCs w:val="18"/>
          <w:lang w:eastAsia="it-IT"/>
        </w:rPr>
        <w:t>miami</w:t>
      </w:r>
      <w:proofErr w:type="spellEnd"/>
      <w:r>
        <w:rPr>
          <w:rFonts w:ascii="GothamLight" w:hAnsi="GothamLight" w:cs="GothamLight"/>
          <w:sz w:val="18"/>
          <w:szCs w:val="18"/>
          <w:lang w:eastAsia="it-IT"/>
        </w:rPr>
        <w:t>).</w:t>
      </w:r>
    </w:p>
    <w:sectPr w:rsidR="003D67EB" w:rsidRPr="00A030E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utura">
    <w:charset w:val="8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030EC"/>
    <w:rsid w:val="003D67EB"/>
    <w:rsid w:val="00A0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eastAsia="Times" w:hAnsi="Arial" w:cs="Arial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Helvetica" w:eastAsia="Times New Roman" w:hAnsi="Helvetica" w:cs="Helvetic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DefaultParagraphFont">
    <w:name w:val="Default Paragraph Font"/>
  </w:style>
  <w:style w:type="character" w:styleId="Collegamentoipertestuale">
    <w:name w:val="Hyperlink"/>
    <w:basedOn w:val="DefaultParagraphFont"/>
    <w:rPr>
      <w:color w:val="0000FF"/>
      <w:u w:val="single"/>
    </w:rPr>
  </w:style>
  <w:style w:type="character" w:customStyle="1" w:styleId="Default">
    <w:name w:val="Default"/>
    <w:rPr>
      <w:rFonts w:ascii="Myriad Pro" w:eastAsia="Myriad Pro" w:hAnsi="Myriad Pro" w:cs="Myriad Pro"/>
      <w:color w:val="000000"/>
      <w:sz w:val="24"/>
      <w:szCs w:val="24"/>
    </w:rPr>
  </w:style>
  <w:style w:type="character" w:customStyle="1" w:styleId="A2">
    <w:name w:val="A2"/>
    <w:basedOn w:val="Default"/>
    <w:rPr>
      <w:rFonts w:ascii="Futura" w:eastAsia="Futura" w:hAnsi="Futura" w:cs="Futura"/>
      <w:b/>
      <w:bCs/>
      <w:color w:val="221E1F"/>
      <w:sz w:val="22"/>
      <w:szCs w:val="22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Times" w:eastAsia="Arial" w:hAnsi="Times"/>
      <w:color w:val="000000"/>
      <w:sz w:val="24"/>
      <w:szCs w:val="24"/>
      <w:lang w:eastAsia="ar-SA"/>
    </w:rPr>
  </w:style>
  <w:style w:type="paragraph" w:customStyle="1" w:styleId="Default0">
    <w:name w:val="Default"/>
    <w:basedOn w:val="Normale"/>
    <w:pPr>
      <w:autoSpaceDE w:val="0"/>
    </w:pPr>
    <w:rPr>
      <w:rFonts w:ascii="Myriad Pro" w:eastAsia="Myriad Pro" w:hAnsi="Myriad Pro" w:cs="Myriad Pro"/>
      <w:color w:val="000000"/>
    </w:rPr>
  </w:style>
  <w:style w:type="paragraph" w:customStyle="1" w:styleId="Pa1">
    <w:name w:val="Pa1"/>
    <w:basedOn w:val="Default0"/>
    <w:next w:val="Default0"/>
    <w:pPr>
      <w:spacing w:line="241" w:lineRule="atLeast"/>
    </w:pPr>
    <w:rPr>
      <w:rFonts w:ascii="Times New Roman" w:eastAsia="Arial Unicode MS" w:hAnsi="Times New Roman" w:cs="Arial Unicode MS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乩歫椠䱡畳椀㸲㻸ꔿ㌋䬮ꍰ䞮誀圇짗꾬钒붤鏊꣊㥊揤鞁</dc:creator>
  <cp:lastModifiedBy>Ester</cp:lastModifiedBy>
  <cp:revision>2</cp:revision>
  <cp:lastPrinted>2007-06-04T15:36:00Z</cp:lastPrinted>
  <dcterms:created xsi:type="dcterms:W3CDTF">2014-08-04T18:11:00Z</dcterms:created>
  <dcterms:modified xsi:type="dcterms:W3CDTF">2014-08-04T18:11:00Z</dcterms:modified>
</cp:coreProperties>
</file>