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rPr>
          <w:sz w:val="42"/>
          <w:szCs w:val="42"/>
        </w:rPr>
      </w:pPr>
      <w:r>
        <w:rPr>
          <w:sz w:val="42"/>
          <w:szCs w:val="42"/>
          <w:rtl w:val="0"/>
          <w:lang w:val="it-IT"/>
        </w:rPr>
        <w:t>Note biografiche</w:t>
      </w:r>
    </w:p>
    <w:p>
      <w:pPr>
        <w:pStyle w:val="Corpo"/>
        <w:rPr>
          <w:sz w:val="26"/>
          <w:szCs w:val="26"/>
        </w:rPr>
      </w:pPr>
    </w:p>
    <w:p>
      <w:pPr>
        <w:pStyle w:val="Corpo"/>
        <w:rPr>
          <w:sz w:val="26"/>
          <w:szCs w:val="26"/>
        </w:rPr>
      </w:pP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Antonella Bertoni </w:t>
      </w:r>
      <w:r>
        <w:rPr>
          <w:rFonts w:hAnsi="Helvetica" w:hint="default"/>
          <w:sz w:val="26"/>
          <w:szCs w:val="26"/>
          <w:rtl w:val="0"/>
          <w:lang w:val="it-IT"/>
        </w:rPr>
        <w:t xml:space="preserve">è </w:t>
      </w:r>
      <w:r>
        <w:rPr>
          <w:sz w:val="26"/>
          <w:szCs w:val="26"/>
          <w:rtl w:val="0"/>
          <w:lang w:val="it-IT"/>
        </w:rPr>
        <w:t>nata a Mantova e risiede a San Giorgio.</w:t>
      </w: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Sin da giovanissima dimostra evidente attitudine artistica.</w:t>
      </w: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Si diploma nel 1981 all</w:t>
      </w:r>
      <w:r>
        <w:rPr>
          <w:rFonts w:hAnsi="Helvetica" w:hint="default"/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Istituto Statale d</w:t>
      </w:r>
      <w:r>
        <w:rPr>
          <w:rFonts w:hAnsi="Helvetica" w:hint="default"/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Arte di Mantova, nella Sezione Disegnatori di Architettura e Arredamento, dove acquisisce notevole sicurezza nell</w:t>
      </w:r>
      <w:r>
        <w:rPr>
          <w:rFonts w:hAnsi="Helvetica" w:hint="default"/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esecuzione del disegno e della prospettiva.</w:t>
      </w: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Cimentandosi in varie tecniche pittoriche, partendo dal gessetto. la tempera e l</w:t>
      </w:r>
      <w:r>
        <w:rPr>
          <w:rFonts w:hAnsi="Helvetica" w:hint="default"/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olio, approda all</w:t>
      </w:r>
      <w:r>
        <w:rPr>
          <w:rFonts w:hAnsi="Helvetica" w:hint="default"/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acquerello dove trova la delicatezza, la trasparenza, la luminosit</w:t>
      </w:r>
      <w:r>
        <w:rPr>
          <w:rFonts w:hAnsi="Helvetica" w:hint="default"/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e la sensibilit</w:t>
      </w:r>
      <w:r>
        <w:rPr>
          <w:rFonts w:hAnsi="Helvetica" w:hint="default"/>
          <w:sz w:val="26"/>
          <w:szCs w:val="26"/>
          <w:rtl w:val="0"/>
          <w:lang w:val="it-IT"/>
        </w:rPr>
        <w:t xml:space="preserve">à </w:t>
      </w:r>
      <w:r>
        <w:rPr>
          <w:sz w:val="26"/>
          <w:szCs w:val="26"/>
          <w:rtl w:val="0"/>
          <w:lang w:val="it-IT"/>
        </w:rPr>
        <w:t>pittorica a lei pi</w:t>
      </w:r>
      <w:r>
        <w:rPr>
          <w:rFonts w:hAnsi="Helvetica" w:hint="default"/>
          <w:sz w:val="26"/>
          <w:szCs w:val="26"/>
          <w:rtl w:val="0"/>
          <w:lang w:val="it-IT"/>
        </w:rPr>
        <w:t xml:space="preserve">ù </w:t>
      </w:r>
      <w:r>
        <w:rPr>
          <w:sz w:val="26"/>
          <w:szCs w:val="26"/>
          <w:rtl w:val="0"/>
          <w:lang w:val="it-IT"/>
        </w:rPr>
        <w:t>congeniali, in armonia con la propria espressione pittorica ed emozionale.</w:t>
      </w: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Ha partecipato a mostre collettive, selezioni e concorsi in provincia di Mantova, Modena, Cremona e Ferrara, ricevendo riconoscimenti e premi.</w:t>
      </w: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E</w:t>
      </w:r>
      <w:r>
        <w:rPr>
          <w:rFonts w:hAnsi="Helvetica" w:hint="default"/>
          <w:sz w:val="26"/>
          <w:szCs w:val="26"/>
          <w:rtl w:val="0"/>
          <w:lang w:val="it-IT"/>
        </w:rPr>
        <w:t xml:space="preserve">’ </w:t>
      </w:r>
      <w:r>
        <w:rPr>
          <w:sz w:val="26"/>
          <w:szCs w:val="26"/>
          <w:rtl w:val="0"/>
          <w:lang w:val="it-IT"/>
        </w:rPr>
        <w:t>iscritta all</w:t>
      </w:r>
      <w:r>
        <w:rPr>
          <w:rFonts w:hAnsi="Helvetica" w:hint="default"/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A.D.A.F. Associazione d</w:t>
      </w:r>
      <w:r>
        <w:rPr>
          <w:rFonts w:hAnsi="Helvetica" w:hint="default"/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>Arte Figurativa di Mantova.</w:t>
      </w:r>
    </w:p>
    <w:p>
      <w:pPr>
        <w:pStyle w:val="Corpo"/>
        <w:rPr>
          <w:sz w:val="26"/>
          <w:szCs w:val="26"/>
        </w:rPr>
      </w:pPr>
    </w:p>
    <w:p>
      <w:pPr>
        <w:pStyle w:val="Corpo"/>
        <w:rPr>
          <w:sz w:val="26"/>
          <w:szCs w:val="26"/>
        </w:rPr>
      </w:pPr>
    </w:p>
    <w:p>
      <w:pPr>
        <w:pStyle w:val="Corpo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Gennaio 2015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