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i w:val="1"/>
          <w:iCs w:val="1"/>
          <w:color w:val="444444"/>
          <w:sz w:val="24"/>
          <w:szCs w:val="24"/>
          <w:rtl w:val="0"/>
        </w:rPr>
      </w:pPr>
      <w:r>
        <w:rPr>
          <w:i w:val="1"/>
          <w:iCs w:val="1"/>
          <w:color w:val="444444"/>
          <w:sz w:val="24"/>
          <w:szCs w:val="24"/>
          <w:rtl w:val="0"/>
          <w:lang w:val="it-IT"/>
        </w:rPr>
        <w:t>Mostre Personali</w:t>
      </w:r>
    </w:p>
    <w:p>
      <w:pPr>
        <w:pStyle w:val="Di default"/>
        <w:bidi w:val="0"/>
        <w:spacing w:after="40"/>
        <w:ind w:left="0" w:right="0" w:firstLine="0"/>
        <w:jc w:val="left"/>
        <w:rPr>
          <w:b w:val="1"/>
          <w:bCs w:val="1"/>
          <w:color w:val="444444"/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u w:val="none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 xml:space="preserve">2012 In fieri, Camera Dei Deputati - Complesso di Vicolo Valdina, Roma 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en-US"/>
        </w:rPr>
        <w:t xml:space="preserve">2012 Original Sin, Freedom Tower Museum - Miami Dade College, Miami. 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2011 Original Sin, Ca' d'Oro Art Gallery, Miami.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2010 Metamorfosi, Chiostro del Bramante, Roma.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2008 Galleria d'Arte Davico, Torino.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2003 Dipinti recenti, Galleria C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d'Oro, Roma.</w:t>
      </w:r>
    </w:p>
    <w:p>
      <w:pPr>
        <w:pStyle w:val="Di default"/>
        <w:bidi w:val="0"/>
        <w:spacing w:after="40"/>
        <w:ind w:left="0" w:right="0" w:firstLine="0"/>
        <w:jc w:val="left"/>
        <w:rPr>
          <w:b w:val="1"/>
          <w:bCs w:val="1"/>
          <w:color w:val="444444"/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color w:val="444444"/>
          <w:sz w:val="24"/>
          <w:szCs w:val="24"/>
          <w:rtl w:val="0"/>
        </w:rPr>
      </w:pPr>
      <w:r>
        <w:rPr>
          <w:i w:val="1"/>
          <w:iCs w:val="1"/>
          <w:color w:val="444444"/>
          <w:sz w:val="24"/>
          <w:szCs w:val="24"/>
          <w:rtl w:val="0"/>
          <w:lang w:val="it-IT"/>
        </w:rPr>
        <w:t>Mostre Collettive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color w:val="444444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2017 Triennale di Roma, Complesso Monumentale del Vittoriano.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 xml:space="preserve">2016 </w:t>
      </w:r>
      <w:r>
        <w:rPr>
          <w:color w:val="444444"/>
          <w:sz w:val="24"/>
          <w:szCs w:val="24"/>
          <w:rtl w:val="0"/>
          <w:lang w:val="it-IT"/>
        </w:rPr>
        <w:t>“</w:t>
      </w:r>
      <w:r>
        <w:rPr>
          <w:color w:val="444444"/>
          <w:sz w:val="24"/>
          <w:szCs w:val="24"/>
          <w:rtl w:val="0"/>
          <w:lang w:val="it-IT"/>
        </w:rPr>
        <w:t xml:space="preserve">Era perduto ed </w:t>
      </w:r>
      <w:r>
        <w:rPr>
          <w:color w:val="444444"/>
          <w:sz w:val="24"/>
          <w:szCs w:val="24"/>
          <w:rtl w:val="0"/>
          <w:lang w:val="it-IT"/>
        </w:rPr>
        <w:t xml:space="preserve">è </w:t>
      </w:r>
      <w:r>
        <w:rPr>
          <w:color w:val="444444"/>
          <w:sz w:val="24"/>
          <w:szCs w:val="24"/>
          <w:rtl w:val="0"/>
          <w:lang w:val="it-IT"/>
        </w:rPr>
        <w:t>stato ritrovato</w:t>
      </w:r>
      <w:r>
        <w:rPr>
          <w:color w:val="444444"/>
          <w:sz w:val="24"/>
          <w:szCs w:val="24"/>
          <w:rtl w:val="0"/>
          <w:lang w:val="it-IT"/>
        </w:rPr>
        <w:t>”</w:t>
      </w:r>
      <w:r>
        <w:rPr>
          <w:color w:val="444444"/>
          <w:sz w:val="24"/>
          <w:szCs w:val="24"/>
          <w:rtl w:val="0"/>
          <w:lang w:val="it-IT"/>
        </w:rPr>
        <w:t>, Museo del Tesoro del Duomo di Vigevano.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2016 In arte Belzeb</w:t>
      </w:r>
      <w:r>
        <w:rPr>
          <w:color w:val="444444"/>
          <w:sz w:val="24"/>
          <w:szCs w:val="24"/>
          <w:rtl w:val="0"/>
          <w:lang w:val="it-IT"/>
        </w:rPr>
        <w:t xml:space="preserve">ù </w:t>
      </w:r>
      <w:r>
        <w:rPr>
          <w:color w:val="444444"/>
          <w:sz w:val="24"/>
          <w:szCs w:val="24"/>
          <w:rtl w:val="0"/>
          <w:lang w:val="it-IT"/>
        </w:rPr>
        <w:t>, Complesso dei Dioscuri al Quirinale.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nl-NL"/>
        </w:rPr>
        <w:t>2015 Amsterdam International Art Fair, Amsterdam.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 xml:space="preserve">2015 Expo Arte Italiana Villa Bagatti Valsecchi Varedo, Milano. 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2014 'Ad Artem' Museo Fondazione Venanzo Crocetti, Roma.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2013 Art Basel Miami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2013 Esposizione Internazionale d'Arte, la Biennale di Venezia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2012 Marilyn Monroe. Tribute to a Female Icon, Galleria Ca' D'Oro, Miami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de-DE"/>
        </w:rPr>
        <w:t>2011 Art Basel, Miami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2011 Biennale di Scultura,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2009 Scomposizioni, Palazzo Torlonia, Galleria Ca' d'Oro,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2008 Omaggio a De Chirico, Palazzo Torlonia, Galleria Ca' d'Oro,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2008 Donne D'Arte. Freedom, Galleria Cortese &amp; Lisanti,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2007 Roma visioni di una Capitale, Galleria Cortese &amp; Lisanti, Roma.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2007 Per Bacco, Palazzo Antinori, Firenze.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2006 Bestiario, Galleria C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d'Oro, Roma.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2006 Omaggio a Rembrandt 1606/2006, Galleria C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d'Oro,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2006 Donne D'Arte. Pittura a Roma da Antonietta Rapha</w:t>
      </w:r>
      <w:r>
        <w:rPr>
          <w:color w:val="444444"/>
          <w:sz w:val="24"/>
          <w:szCs w:val="24"/>
          <w:rtl w:val="0"/>
          <w:lang w:val="nl-NL"/>
        </w:rPr>
        <w:t>ë</w:t>
      </w:r>
      <w:r>
        <w:rPr>
          <w:color w:val="444444"/>
          <w:sz w:val="24"/>
          <w:szCs w:val="24"/>
          <w:rtl w:val="0"/>
          <w:lang w:val="it-IT"/>
        </w:rPr>
        <w:t>l Mafai a Giosetta Fioroni, Galleria Cortese &amp; Lisanti,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2006 Zodiaco, Galleria Davico, Torino.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2005 Primaverile Romana, A.R.G.A.M., Galleria C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d'Oro,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2004 Triennale giovani artisti, Vercelli.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2003 Premio Nazionale di Pittura "Citt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di Fondi".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2003 Sotto/Sopra, Primaverile Romana, A.R.G.A.M, Galleria C</w:t>
      </w:r>
      <w:r>
        <w:rPr>
          <w:color w:val="444444"/>
          <w:sz w:val="24"/>
          <w:szCs w:val="24"/>
          <w:rtl w:val="0"/>
          <w:lang w:val="fr-FR"/>
        </w:rPr>
        <w:t xml:space="preserve">à </w:t>
      </w:r>
      <w:r>
        <w:rPr>
          <w:color w:val="444444"/>
          <w:sz w:val="24"/>
          <w:szCs w:val="24"/>
          <w:rtl w:val="0"/>
          <w:lang w:val="it-IT"/>
        </w:rPr>
        <w:t>d'Oro, Roma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2002 RipArte International Art Fair, Ripa Hotel, Roma.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it-IT"/>
        </w:rPr>
        <w:t>2002 La mia idea di campagna romana e laziale, Castello Baronale, Fondi (LT).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en-US"/>
        </w:rPr>
        <w:t>2000 Studio 4 West, New York.</w:t>
      </w:r>
    </w:p>
    <w:p>
      <w:pPr>
        <w:pStyle w:val="Di default"/>
        <w:bidi w:val="0"/>
        <w:ind w:left="0" w:right="0" w:firstLine="0"/>
        <w:jc w:val="left"/>
        <w:rPr>
          <w:color w:val="444444"/>
          <w:sz w:val="24"/>
          <w:szCs w:val="24"/>
          <w:rtl w:val="0"/>
        </w:rPr>
      </w:pPr>
      <w:r>
        <w:rPr>
          <w:color w:val="444444"/>
          <w:sz w:val="24"/>
          <w:szCs w:val="24"/>
          <w:rtl w:val="0"/>
          <w:lang w:val="en-US"/>
        </w:rPr>
        <w:t>2000 Atmosphere Gallery, New York.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color w:val="444444"/>
          <w:sz w:val="24"/>
          <w:szCs w:val="24"/>
          <w:rtl w:val="0"/>
          <w:lang w:val="en-US"/>
        </w:rPr>
        <w:t>1998 Atmosphere Gallery, New York.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rtl w:val="0"/>
        <w:lang w:val="it-IT"/>
      </w:rPr>
      <w:t>Curriculum Vitae</w:t>
    </w:r>
    <w:r>
      <w:rPr>
        <w:b w:val="1"/>
        <w:bCs w:val="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